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1411C5" w14:textId="58F42DFB" w:rsidR="004B277F" w:rsidRPr="00390818" w:rsidRDefault="004B277F" w:rsidP="004B277F">
      <w:pPr>
        <w:rPr>
          <w:lang w:val="en-US"/>
        </w:rPr>
      </w:pPr>
      <w:bookmarkStart w:id="0" w:name="_Hlk110766643"/>
    </w:p>
    <w:p w14:paraId="56FA75B4" w14:textId="77777777" w:rsidR="004B277F" w:rsidRDefault="004B277F" w:rsidP="004B277F">
      <w:pPr>
        <w:rPr>
          <w:lang w:val="en-US"/>
        </w:rPr>
        <w:sectPr w:rsidR="004B277F" w:rsidSect="004B277F">
          <w:pgSz w:w="11900" w:h="16850"/>
          <w:pgMar w:top="0" w:right="1680" w:bottom="0" w:left="1280" w:header="720" w:footer="720" w:gutter="0"/>
          <w:cols w:space="720"/>
        </w:sectPr>
      </w:pPr>
    </w:p>
    <w:p w14:paraId="61825623" w14:textId="77777777" w:rsidR="004B277F" w:rsidRPr="00390818" w:rsidRDefault="004B277F" w:rsidP="004B277F">
      <w:pPr>
        <w:rPr>
          <w:lang w:val="en-US"/>
        </w:rPr>
      </w:pPr>
    </w:p>
    <w:p w14:paraId="602F62D7" w14:textId="77777777" w:rsidR="004B277F" w:rsidRPr="00390818" w:rsidRDefault="004B277F" w:rsidP="004B277F">
      <w:pPr>
        <w:rPr>
          <w:lang w:val="en-US"/>
        </w:rPr>
      </w:pPr>
    </w:p>
    <w:p w14:paraId="14EFC20D" w14:textId="77777777" w:rsidR="004B277F" w:rsidRDefault="004B277F" w:rsidP="004B277F">
      <w:pPr>
        <w:rPr>
          <w:lang w:val="en-US"/>
        </w:rPr>
      </w:pPr>
    </w:p>
    <w:p w14:paraId="4CF42E6F" w14:textId="77777777" w:rsidR="004B277F" w:rsidRPr="00390818" w:rsidRDefault="004B277F" w:rsidP="004B277F">
      <w:pPr>
        <w:rPr>
          <w:lang w:val="en-US"/>
        </w:rPr>
      </w:pPr>
    </w:p>
    <w:p w14:paraId="4EA63DA0" w14:textId="77777777" w:rsidR="004B277F" w:rsidRDefault="004B277F" w:rsidP="004B277F">
      <w:pPr>
        <w:ind w:right="-852"/>
        <w:rPr>
          <w:lang w:val="en-US"/>
        </w:rPr>
      </w:pPr>
    </w:p>
    <w:p w14:paraId="5A971324" w14:textId="77777777" w:rsidR="004B277F" w:rsidRDefault="004B277F" w:rsidP="004B277F">
      <w:pPr>
        <w:ind w:right="-852"/>
        <w:rPr>
          <w:lang w:val="en-US"/>
        </w:rPr>
        <w:sectPr w:rsidR="004B277F" w:rsidSect="00475AD6">
          <w:type w:val="continuous"/>
          <w:pgSz w:w="11900" w:h="16850"/>
          <w:pgMar w:top="0" w:right="1680" w:bottom="0" w:left="1280" w:header="720" w:footer="720" w:gutter="0"/>
          <w:cols w:num="2" w:space="720"/>
        </w:sectPr>
      </w:pPr>
      <w:r w:rsidRPr="00390818">
        <w:rPr>
          <w:noProof/>
          <w:lang w:val="en-US"/>
        </w:rPr>
        <w:drawing>
          <wp:inline distT="0" distB="0" distL="0" distR="0" wp14:anchorId="304F7738" wp14:editId="739D6F97">
            <wp:extent cx="2474031" cy="601883"/>
            <wp:effectExtent l="0" t="0" r="2540" b="8255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68708" cy="6735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C63B1F" w14:textId="77777777" w:rsidR="004B277F" w:rsidRPr="00390818" w:rsidRDefault="004B277F" w:rsidP="004B277F">
      <w:pPr>
        <w:ind w:right="-852"/>
        <w:rPr>
          <w:lang w:val="en-US"/>
        </w:rPr>
      </w:pPr>
    </w:p>
    <w:p w14:paraId="7FD6F571" w14:textId="77777777" w:rsidR="004B277F" w:rsidRPr="00390818" w:rsidRDefault="004B277F" w:rsidP="004B277F">
      <w:pPr>
        <w:rPr>
          <w:lang w:val="en-US"/>
        </w:rPr>
      </w:pPr>
    </w:p>
    <w:p w14:paraId="7492E084" w14:textId="77777777" w:rsidR="004B277F" w:rsidRPr="00475AD6" w:rsidRDefault="004B277F" w:rsidP="004B277F">
      <w:pPr>
        <w:spacing w:after="0"/>
        <w:jc w:val="center"/>
        <w:rPr>
          <w:rFonts w:ascii="Arial" w:hAnsi="Arial" w:cs="Arial"/>
          <w:b/>
          <w:bCs/>
          <w:color w:val="000000" w:themeColor="text1"/>
          <w:sz w:val="25"/>
          <w:szCs w:val="25"/>
        </w:rPr>
      </w:pPr>
      <w:r w:rsidRPr="00475AD6">
        <w:rPr>
          <w:rFonts w:ascii="Arial" w:hAnsi="Arial" w:cs="Arial"/>
          <w:b/>
          <w:bCs/>
          <w:color w:val="000000" w:themeColor="text1"/>
          <w:sz w:val="25"/>
          <w:szCs w:val="25"/>
        </w:rPr>
        <w:t>EDITAL</w:t>
      </w:r>
    </w:p>
    <w:p w14:paraId="41BC1A85" w14:textId="0534FB35" w:rsidR="004B277F" w:rsidRDefault="004B277F" w:rsidP="004B277F">
      <w:pPr>
        <w:spacing w:after="0"/>
        <w:jc w:val="center"/>
        <w:rPr>
          <w:rFonts w:ascii="Arial" w:hAnsi="Arial" w:cs="Arial"/>
          <w:i/>
          <w:iCs/>
          <w:color w:val="000000" w:themeColor="text1"/>
          <w:sz w:val="20"/>
          <w:szCs w:val="20"/>
        </w:rPr>
      </w:pPr>
      <w:r w:rsidRPr="00475AD6">
        <w:rPr>
          <w:rFonts w:ascii="Arial" w:hAnsi="Arial" w:cs="Arial"/>
          <w:i/>
          <w:iCs/>
          <w:color w:val="000000" w:themeColor="text1"/>
          <w:sz w:val="20"/>
          <w:szCs w:val="20"/>
        </w:rPr>
        <w:t xml:space="preserve">Homologação de Resultados </w:t>
      </w:r>
      <w:r>
        <w:rPr>
          <w:rFonts w:ascii="Arial" w:hAnsi="Arial" w:cs="Arial"/>
          <w:i/>
          <w:iCs/>
          <w:color w:val="000000" w:themeColor="text1"/>
          <w:sz w:val="20"/>
          <w:szCs w:val="20"/>
        </w:rPr>
        <w:t>–</w:t>
      </w:r>
      <w:r w:rsidRPr="00475AD6">
        <w:rPr>
          <w:rFonts w:ascii="Arial" w:hAnsi="Arial" w:cs="Arial"/>
          <w:i/>
          <w:iCs/>
          <w:color w:val="000000" w:themeColor="text1"/>
          <w:sz w:val="20"/>
          <w:szCs w:val="20"/>
        </w:rPr>
        <w:t xml:space="preserve"> </w:t>
      </w:r>
      <w:r>
        <w:rPr>
          <w:rFonts w:ascii="Arial" w:hAnsi="Arial" w:cs="Arial"/>
          <w:i/>
          <w:iCs/>
          <w:color w:val="000000" w:themeColor="text1"/>
          <w:sz w:val="20"/>
          <w:szCs w:val="20"/>
        </w:rPr>
        <w:t>Submissão de Resumos</w:t>
      </w:r>
    </w:p>
    <w:p w14:paraId="5C95E663" w14:textId="3D889992" w:rsidR="004B277F" w:rsidRDefault="004B277F" w:rsidP="004B277F">
      <w:pPr>
        <w:spacing w:after="0"/>
        <w:jc w:val="center"/>
        <w:rPr>
          <w:rFonts w:ascii="Arial" w:hAnsi="Arial" w:cs="Arial"/>
          <w:i/>
          <w:iCs/>
          <w:color w:val="000000" w:themeColor="text1"/>
          <w:sz w:val="20"/>
          <w:szCs w:val="20"/>
        </w:rPr>
      </w:pPr>
      <w:r>
        <w:rPr>
          <w:rFonts w:ascii="Arial" w:hAnsi="Arial" w:cs="Arial"/>
          <w:i/>
          <w:iCs/>
          <w:color w:val="000000" w:themeColor="text1"/>
          <w:sz w:val="20"/>
          <w:szCs w:val="20"/>
        </w:rPr>
        <w:t>II Congresso Luso Brasileiro de Direito Internacional Público</w:t>
      </w:r>
    </w:p>
    <w:p w14:paraId="68522FD0" w14:textId="77777777" w:rsidR="004B277F" w:rsidRDefault="004B277F" w:rsidP="004B277F">
      <w:pPr>
        <w:jc w:val="center"/>
        <w:rPr>
          <w:rFonts w:ascii="Arial" w:hAnsi="Arial" w:cs="Arial"/>
          <w:i/>
          <w:iCs/>
          <w:color w:val="000000" w:themeColor="text1"/>
          <w:sz w:val="20"/>
          <w:szCs w:val="20"/>
        </w:rPr>
      </w:pPr>
    </w:p>
    <w:p w14:paraId="392C5D82" w14:textId="7DAEBEDC" w:rsidR="004B277F" w:rsidRDefault="004B277F" w:rsidP="004B277F">
      <w:pPr>
        <w:jc w:val="both"/>
        <w:rPr>
          <w:rFonts w:ascii="Arial" w:hAnsi="Arial" w:cs="Arial"/>
          <w:color w:val="000000" w:themeColor="text1"/>
          <w:shd w:val="clear" w:color="auto" w:fill="FFFFFF"/>
        </w:rPr>
      </w:pPr>
      <w:r w:rsidRPr="00475AD6">
        <w:rPr>
          <w:rFonts w:ascii="Arial" w:hAnsi="Arial" w:cs="Arial"/>
          <w:color w:val="000000" w:themeColor="text1"/>
          <w:shd w:val="clear" w:color="auto" w:fill="FFFFFF"/>
        </w:rPr>
        <w:t xml:space="preserve">O Núcleo de Estudo Luso-Brasileiro da </w:t>
      </w:r>
      <w:r>
        <w:rPr>
          <w:rFonts w:ascii="Arial" w:hAnsi="Arial" w:cs="Arial"/>
          <w:color w:val="000000" w:themeColor="text1"/>
          <w:shd w:val="clear" w:color="auto" w:fill="FFFFFF"/>
        </w:rPr>
        <w:t>F</w:t>
      </w:r>
      <w:r w:rsidRPr="00475AD6">
        <w:rPr>
          <w:rFonts w:ascii="Arial" w:hAnsi="Arial" w:cs="Arial"/>
          <w:color w:val="000000" w:themeColor="text1"/>
          <w:shd w:val="clear" w:color="auto" w:fill="FFFFFF"/>
        </w:rPr>
        <w:t xml:space="preserve">aculdade de Direito da Universidade de Lisboa (NELB), </w:t>
      </w:r>
      <w:r>
        <w:rPr>
          <w:rFonts w:ascii="Arial" w:hAnsi="Arial" w:cs="Arial"/>
          <w:color w:val="000000" w:themeColor="text1"/>
          <w:shd w:val="clear" w:color="auto" w:fill="FFFFFF"/>
        </w:rPr>
        <w:t xml:space="preserve">em </w:t>
      </w:r>
      <w:r w:rsidR="00CD0CFE">
        <w:rPr>
          <w:rFonts w:ascii="Arial" w:hAnsi="Arial" w:cs="Arial"/>
          <w:color w:val="000000" w:themeColor="text1"/>
          <w:shd w:val="clear" w:color="auto" w:fill="FFFFFF"/>
        </w:rPr>
        <w:t>10</w:t>
      </w:r>
      <w:r>
        <w:rPr>
          <w:rFonts w:ascii="Arial" w:hAnsi="Arial" w:cs="Arial"/>
          <w:color w:val="000000" w:themeColor="text1"/>
          <w:shd w:val="clear" w:color="auto" w:fill="FFFFFF"/>
        </w:rPr>
        <w:t xml:space="preserve"> de março de 2023, </w:t>
      </w:r>
      <w:r w:rsidRPr="00475AD6">
        <w:rPr>
          <w:rFonts w:ascii="Arial" w:hAnsi="Arial" w:cs="Arial"/>
          <w:color w:val="000000" w:themeColor="text1"/>
          <w:shd w:val="clear" w:color="auto" w:fill="FFFFFF"/>
        </w:rPr>
        <w:t xml:space="preserve">homologa o resultado do </w:t>
      </w:r>
      <w:r>
        <w:rPr>
          <w:rFonts w:ascii="Arial" w:hAnsi="Arial" w:cs="Arial"/>
          <w:color w:val="000000" w:themeColor="text1"/>
          <w:shd w:val="clear" w:color="auto" w:fill="FFFFFF"/>
        </w:rPr>
        <w:t>C</w:t>
      </w:r>
      <w:r w:rsidRPr="00475AD6">
        <w:rPr>
          <w:rFonts w:ascii="Arial" w:hAnsi="Arial" w:cs="Arial"/>
          <w:color w:val="000000" w:themeColor="text1"/>
          <w:shd w:val="clear" w:color="auto" w:fill="FFFFFF"/>
        </w:rPr>
        <w:t xml:space="preserve">oncurso </w:t>
      </w:r>
      <w:r>
        <w:rPr>
          <w:rFonts w:ascii="Arial" w:hAnsi="Arial" w:cs="Arial"/>
          <w:color w:val="000000" w:themeColor="text1"/>
          <w:shd w:val="clear" w:color="auto" w:fill="FFFFFF"/>
        </w:rPr>
        <w:t xml:space="preserve">de seleção de resumos </w:t>
      </w:r>
      <w:r w:rsidRPr="00475AD6">
        <w:rPr>
          <w:rFonts w:ascii="Arial" w:hAnsi="Arial" w:cs="Arial"/>
          <w:color w:val="000000" w:themeColor="text1"/>
          <w:shd w:val="clear" w:color="auto" w:fill="FFFFFF"/>
        </w:rPr>
        <w:t xml:space="preserve">para </w:t>
      </w:r>
      <w:r>
        <w:rPr>
          <w:rFonts w:ascii="Arial" w:hAnsi="Arial" w:cs="Arial"/>
          <w:color w:val="000000" w:themeColor="text1"/>
          <w:shd w:val="clear" w:color="auto" w:fill="FFFFFF"/>
        </w:rPr>
        <w:t>apresentação</w:t>
      </w:r>
      <w:r w:rsidRPr="00475AD6">
        <w:rPr>
          <w:rFonts w:ascii="Arial" w:hAnsi="Arial" w:cs="Arial"/>
          <w:color w:val="000000" w:themeColor="text1"/>
          <w:shd w:val="clear" w:color="auto" w:fill="FFFFFF"/>
        </w:rPr>
        <w:t xml:space="preserve"> no</w:t>
      </w:r>
      <w:r>
        <w:rPr>
          <w:rFonts w:ascii="Arial" w:hAnsi="Arial" w:cs="Arial"/>
          <w:color w:val="000000" w:themeColor="text1"/>
          <w:shd w:val="clear" w:color="auto" w:fill="FFFFFF"/>
        </w:rPr>
        <w:t>s</w:t>
      </w:r>
      <w:r w:rsidRPr="00475AD6">
        <w:rPr>
          <w:rFonts w:ascii="Arial" w:hAnsi="Arial" w:cs="Arial"/>
          <w:color w:val="000000" w:themeColor="text1"/>
          <w:shd w:val="clear" w:color="auto" w:fill="FFFFFF"/>
        </w:rPr>
        <w:t xml:space="preserve"> Grupo</w:t>
      </w:r>
      <w:r>
        <w:rPr>
          <w:rFonts w:ascii="Arial" w:hAnsi="Arial" w:cs="Arial"/>
          <w:color w:val="000000" w:themeColor="text1"/>
          <w:shd w:val="clear" w:color="auto" w:fill="FFFFFF"/>
        </w:rPr>
        <w:t>s</w:t>
      </w:r>
      <w:r w:rsidRPr="00475AD6">
        <w:rPr>
          <w:rFonts w:ascii="Arial" w:hAnsi="Arial" w:cs="Arial"/>
          <w:color w:val="000000" w:themeColor="text1"/>
          <w:shd w:val="clear" w:color="auto" w:fill="FFFFFF"/>
        </w:rPr>
        <w:t xml:space="preserve"> de </w:t>
      </w:r>
      <w:r>
        <w:rPr>
          <w:rFonts w:ascii="Arial" w:hAnsi="Arial" w:cs="Arial"/>
          <w:color w:val="000000" w:themeColor="text1"/>
          <w:shd w:val="clear" w:color="auto" w:fill="FFFFFF"/>
        </w:rPr>
        <w:t>Trabalho do Congresso.</w:t>
      </w:r>
    </w:p>
    <w:p w14:paraId="3401340D" w14:textId="773A4CAC" w:rsidR="004B277F" w:rsidRDefault="004B277F" w:rsidP="004B277F">
      <w:pPr>
        <w:jc w:val="both"/>
        <w:rPr>
          <w:rFonts w:ascii="Arial" w:hAnsi="Arial" w:cs="Arial"/>
          <w:color w:val="000000" w:themeColor="text1"/>
          <w:shd w:val="clear" w:color="auto" w:fill="FFFFFF"/>
        </w:rPr>
      </w:pPr>
      <w:r>
        <w:rPr>
          <w:rFonts w:ascii="Arial" w:hAnsi="Arial" w:cs="Arial"/>
          <w:color w:val="000000" w:themeColor="text1"/>
          <w:shd w:val="clear" w:color="auto" w:fill="FFFFFF"/>
        </w:rPr>
        <w:t>Para o denominado Grupo de Trabalho 1, sob a coordenação da Prof.ª Doutora Ana Rita Gil, a realizar-se no dia 13 de março às 18h</w:t>
      </w:r>
      <w:r w:rsidR="00452182">
        <w:rPr>
          <w:rFonts w:ascii="Arial" w:hAnsi="Arial" w:cs="Arial"/>
          <w:color w:val="000000" w:themeColor="text1"/>
          <w:shd w:val="clear" w:color="auto" w:fill="FFFFFF"/>
        </w:rPr>
        <w:t xml:space="preserve"> (horário de Lisboa)</w:t>
      </w:r>
      <w:r>
        <w:rPr>
          <w:rFonts w:ascii="Arial" w:hAnsi="Arial" w:cs="Arial"/>
          <w:color w:val="000000" w:themeColor="text1"/>
          <w:shd w:val="clear" w:color="auto" w:fill="FFFFFF"/>
        </w:rPr>
        <w:t>, com a duração de 2h:</w:t>
      </w:r>
    </w:p>
    <w:p w14:paraId="250C6267" w14:textId="77777777" w:rsidR="004B277F" w:rsidRPr="00475AD6" w:rsidRDefault="004B277F" w:rsidP="004B277F">
      <w:pPr>
        <w:jc w:val="both"/>
        <w:rPr>
          <w:rFonts w:ascii="Arial" w:hAnsi="Arial" w:cs="Arial"/>
          <w:color w:val="000000" w:themeColor="text1"/>
          <w:shd w:val="clear" w:color="auto" w:fill="FFFFFF"/>
        </w:rPr>
      </w:pPr>
      <w:r w:rsidRPr="00475AD6">
        <w:rPr>
          <w:rFonts w:ascii="Arial" w:hAnsi="Arial" w:cs="Arial"/>
          <w:color w:val="000000" w:themeColor="text1"/>
          <w:shd w:val="clear" w:color="auto" w:fill="FFFFFF"/>
        </w:rPr>
        <w:t xml:space="preserve">Foram aprovados: </w:t>
      </w:r>
    </w:p>
    <w:p w14:paraId="092A2788" w14:textId="5D3A04C0" w:rsidR="00CD0CFE" w:rsidRPr="00CD0CFE" w:rsidRDefault="00CD0CFE" w:rsidP="00CD0CFE">
      <w:pPr>
        <w:jc w:val="both"/>
        <w:rPr>
          <w:rFonts w:ascii="Arial" w:hAnsi="Arial" w:cs="Arial"/>
          <w:color w:val="000000" w:themeColor="text1"/>
          <w:shd w:val="clear" w:color="auto" w:fill="FFFFFF"/>
        </w:rPr>
      </w:pPr>
      <w:r w:rsidRPr="00CD0CFE">
        <w:rPr>
          <w:rFonts w:ascii="Arial" w:hAnsi="Arial" w:cs="Arial"/>
          <w:b/>
          <w:bCs/>
          <w:color w:val="000000" w:themeColor="text1"/>
          <w:shd w:val="clear" w:color="auto" w:fill="FFFFFF"/>
        </w:rPr>
        <w:t>Arthur Frazão Ferreira da Silva</w:t>
      </w:r>
      <w:r w:rsidR="008325CC">
        <w:rPr>
          <w:rStyle w:val="Refdenotaderodap"/>
          <w:rFonts w:ascii="Arial" w:hAnsi="Arial" w:cs="Arial"/>
          <w:b/>
          <w:bCs/>
          <w:color w:val="000000" w:themeColor="text1"/>
          <w:shd w:val="clear" w:color="auto" w:fill="FFFFFF"/>
        </w:rPr>
        <w:footnoteReference w:id="1"/>
      </w:r>
      <w:r w:rsidRPr="00CD0CFE">
        <w:rPr>
          <w:rFonts w:ascii="Arial" w:hAnsi="Arial" w:cs="Arial"/>
          <w:color w:val="000000" w:themeColor="text1"/>
          <w:shd w:val="clear" w:color="auto" w:fill="FFFFFF"/>
        </w:rPr>
        <w:t xml:space="preserve"> - </w:t>
      </w:r>
      <w:r w:rsidRPr="00CD0CFE">
        <w:rPr>
          <w:rFonts w:ascii="Arial" w:hAnsi="Arial" w:cs="Arial"/>
          <w:color w:val="000000" w:themeColor="text1"/>
          <w:shd w:val="clear" w:color="auto" w:fill="FFFFFF"/>
        </w:rPr>
        <w:t>Refúgio: Uma luta pela dignidade humana</w:t>
      </w:r>
      <w:r w:rsidRPr="00CD0CFE">
        <w:rPr>
          <w:rFonts w:ascii="Arial" w:hAnsi="Arial" w:cs="Arial"/>
          <w:color w:val="000000" w:themeColor="text1"/>
          <w:shd w:val="clear" w:color="auto" w:fill="FFFFFF"/>
        </w:rPr>
        <w:t>;</w:t>
      </w:r>
    </w:p>
    <w:p w14:paraId="313B36F7" w14:textId="77777777" w:rsidR="00CD0CFE" w:rsidRPr="00CD0CFE" w:rsidRDefault="00CD0CFE" w:rsidP="00CD0CFE">
      <w:pPr>
        <w:jc w:val="both"/>
        <w:rPr>
          <w:rFonts w:ascii="Arial" w:hAnsi="Arial" w:cs="Arial"/>
          <w:color w:val="000000" w:themeColor="text1"/>
          <w:shd w:val="clear" w:color="auto" w:fill="FFFFFF"/>
        </w:rPr>
      </w:pPr>
      <w:r w:rsidRPr="00CD0CFE">
        <w:rPr>
          <w:rFonts w:ascii="Arial" w:hAnsi="Arial" w:cs="Arial"/>
          <w:b/>
          <w:bCs/>
          <w:color w:val="000000" w:themeColor="text1"/>
          <w:shd w:val="clear" w:color="auto" w:fill="FFFFFF"/>
        </w:rPr>
        <w:t>João Pedro Quintela</w:t>
      </w:r>
      <w:r w:rsidRPr="00CD0CFE">
        <w:rPr>
          <w:rFonts w:ascii="Arial" w:hAnsi="Arial" w:cs="Arial"/>
          <w:color w:val="000000" w:themeColor="text1"/>
          <w:shd w:val="clear" w:color="auto" w:fill="FFFFFF"/>
        </w:rPr>
        <w:t xml:space="preserve"> - </w:t>
      </w:r>
      <w:r>
        <w:rPr>
          <w:rFonts w:ascii="Arial" w:hAnsi="Arial" w:cs="Arial"/>
          <w:color w:val="000000" w:themeColor="text1"/>
          <w:shd w:val="clear" w:color="auto" w:fill="FFFFFF"/>
        </w:rPr>
        <w:t>T</w:t>
      </w:r>
      <w:r w:rsidRPr="00CD0CFE">
        <w:rPr>
          <w:rFonts w:ascii="Arial" w:hAnsi="Arial" w:cs="Arial"/>
          <w:color w:val="000000" w:themeColor="text1"/>
          <w:shd w:val="clear" w:color="auto" w:fill="FFFFFF"/>
        </w:rPr>
        <w:t>he reconciliation of international humanitarian law and international human rights law regarding the protection of the right to life in the conduct of hostilities;</w:t>
      </w:r>
    </w:p>
    <w:p w14:paraId="47B8822A" w14:textId="77777777" w:rsidR="00CD0CFE" w:rsidRPr="00CD0CFE" w:rsidRDefault="00CD0CFE" w:rsidP="00CD0CFE">
      <w:pPr>
        <w:jc w:val="both"/>
        <w:rPr>
          <w:rFonts w:ascii="Arial" w:hAnsi="Arial" w:cs="Arial"/>
          <w:color w:val="000000" w:themeColor="text1"/>
          <w:shd w:val="clear" w:color="auto" w:fill="FFFFFF"/>
        </w:rPr>
      </w:pPr>
      <w:r w:rsidRPr="00CD0CFE">
        <w:rPr>
          <w:rFonts w:ascii="Arial" w:hAnsi="Arial" w:cs="Arial"/>
          <w:b/>
          <w:bCs/>
          <w:color w:val="000000" w:themeColor="text1"/>
          <w:shd w:val="clear" w:color="auto" w:fill="FFFFFF"/>
        </w:rPr>
        <w:t>Joice Bernardo do Carmo</w:t>
      </w:r>
      <w:r w:rsidRPr="00CD0CFE">
        <w:rPr>
          <w:rFonts w:ascii="Arial" w:hAnsi="Arial" w:cs="Arial"/>
          <w:b/>
          <w:bCs/>
          <w:color w:val="000000" w:themeColor="text1"/>
          <w:shd w:val="clear" w:color="auto" w:fill="FFFFFF"/>
        </w:rPr>
        <w:t xml:space="preserve"> </w:t>
      </w:r>
      <w:r w:rsidRPr="00CD0CFE">
        <w:rPr>
          <w:rFonts w:ascii="Arial" w:hAnsi="Arial" w:cs="Arial"/>
          <w:color w:val="000000" w:themeColor="text1"/>
          <w:shd w:val="clear" w:color="auto" w:fill="FFFFFF"/>
        </w:rPr>
        <w:t xml:space="preserve">e </w:t>
      </w:r>
      <w:r w:rsidRPr="00CD0CFE">
        <w:rPr>
          <w:rFonts w:ascii="Arial" w:hAnsi="Arial" w:cs="Arial"/>
          <w:b/>
          <w:bCs/>
          <w:color w:val="000000" w:themeColor="text1"/>
          <w:shd w:val="clear" w:color="auto" w:fill="FFFFFF"/>
        </w:rPr>
        <w:t>Daniel André Domingos da Rosa</w:t>
      </w:r>
      <w:r w:rsidRPr="00CD0CFE">
        <w:rPr>
          <w:rFonts w:ascii="Arial" w:hAnsi="Arial" w:cs="Arial"/>
          <w:color w:val="000000" w:themeColor="text1"/>
          <w:shd w:val="clear" w:color="auto" w:fill="FFFFFF"/>
        </w:rPr>
        <w:t xml:space="preserve"> - </w:t>
      </w:r>
      <w:r w:rsidRPr="00CD0CFE">
        <w:rPr>
          <w:rFonts w:ascii="Arial" w:hAnsi="Arial" w:cs="Arial"/>
          <w:color w:val="000000" w:themeColor="text1"/>
          <w:shd w:val="clear" w:color="auto" w:fill="FFFFFF"/>
        </w:rPr>
        <w:t>Da exclusão à inclusão: a evolução do Direito Internacional Público na garantia dos</w:t>
      </w:r>
      <w:r w:rsidRPr="00CD0CFE">
        <w:rPr>
          <w:rFonts w:ascii="Arial" w:hAnsi="Arial" w:cs="Arial"/>
          <w:color w:val="000000" w:themeColor="text1"/>
          <w:shd w:val="clear" w:color="auto" w:fill="FFFFFF"/>
        </w:rPr>
        <w:t xml:space="preserve"> </w:t>
      </w:r>
      <w:r w:rsidRPr="00CD0CFE">
        <w:rPr>
          <w:rFonts w:ascii="Arial" w:hAnsi="Arial" w:cs="Arial"/>
          <w:color w:val="000000" w:themeColor="text1"/>
          <w:shd w:val="clear" w:color="auto" w:fill="FFFFFF"/>
        </w:rPr>
        <w:t>direitos dos povos indígenas brasileiros por meio da Declaração das Nações Unidas</w:t>
      </w:r>
      <w:r w:rsidRPr="00CD0CFE">
        <w:rPr>
          <w:rFonts w:ascii="Arial" w:hAnsi="Arial" w:cs="Arial"/>
          <w:color w:val="000000" w:themeColor="text1"/>
          <w:shd w:val="clear" w:color="auto" w:fill="FFFFFF"/>
        </w:rPr>
        <w:t xml:space="preserve"> </w:t>
      </w:r>
      <w:r w:rsidRPr="00CD0CFE">
        <w:rPr>
          <w:rFonts w:ascii="Arial" w:hAnsi="Arial" w:cs="Arial"/>
          <w:color w:val="000000" w:themeColor="text1"/>
          <w:shd w:val="clear" w:color="auto" w:fill="FFFFFF"/>
        </w:rPr>
        <w:t>sobre os Direitos dos Povos Indígenas</w:t>
      </w:r>
      <w:r w:rsidRPr="00CD0CFE">
        <w:rPr>
          <w:rFonts w:ascii="Arial" w:hAnsi="Arial" w:cs="Arial"/>
          <w:color w:val="000000" w:themeColor="text1"/>
          <w:shd w:val="clear" w:color="auto" w:fill="FFFFFF"/>
        </w:rPr>
        <w:t>;</w:t>
      </w:r>
    </w:p>
    <w:p w14:paraId="0C665655" w14:textId="77777777" w:rsidR="00CD0CFE" w:rsidRPr="00CD0CFE" w:rsidRDefault="00CD0CFE" w:rsidP="00CD0CFE">
      <w:pPr>
        <w:jc w:val="both"/>
        <w:rPr>
          <w:rFonts w:ascii="Arial" w:hAnsi="Arial" w:cs="Arial"/>
          <w:color w:val="000000" w:themeColor="text1"/>
          <w:shd w:val="clear" w:color="auto" w:fill="FFFFFF"/>
        </w:rPr>
      </w:pPr>
      <w:r w:rsidRPr="00CD0CFE">
        <w:rPr>
          <w:rFonts w:ascii="Arial" w:hAnsi="Arial" w:cs="Arial"/>
          <w:b/>
          <w:bCs/>
          <w:color w:val="000000" w:themeColor="text1"/>
          <w:shd w:val="clear" w:color="auto" w:fill="FFFFFF"/>
        </w:rPr>
        <w:t>Rafaela Garcia Lopes Pereira</w:t>
      </w:r>
      <w:r w:rsidRPr="00CD0CFE">
        <w:rPr>
          <w:rFonts w:ascii="Arial" w:hAnsi="Arial" w:cs="Arial"/>
          <w:color w:val="000000" w:themeColor="text1"/>
          <w:shd w:val="clear" w:color="auto" w:fill="FFFFFF"/>
        </w:rPr>
        <w:t xml:space="preserve"> - </w:t>
      </w:r>
      <w:r>
        <w:rPr>
          <w:rFonts w:ascii="Arial" w:hAnsi="Arial" w:cs="Arial"/>
          <w:color w:val="000000" w:themeColor="text1"/>
          <w:shd w:val="clear" w:color="auto" w:fill="FFFFFF"/>
        </w:rPr>
        <w:t>S</w:t>
      </w:r>
      <w:r w:rsidRPr="00CD0CFE">
        <w:rPr>
          <w:rFonts w:ascii="Arial" w:hAnsi="Arial" w:cs="Arial"/>
          <w:color w:val="000000" w:themeColor="text1"/>
          <w:shd w:val="clear" w:color="auto" w:fill="FFFFFF"/>
        </w:rPr>
        <w:t>aúde mental de quem é refugiado e seus direitos humanos;</w:t>
      </w:r>
    </w:p>
    <w:p w14:paraId="4D0AC2E2" w14:textId="77777777" w:rsidR="00CD0CFE" w:rsidRPr="00CD0CFE" w:rsidRDefault="00CD0CFE" w:rsidP="00CD0CFE">
      <w:pPr>
        <w:jc w:val="both"/>
        <w:rPr>
          <w:rFonts w:ascii="Arial" w:hAnsi="Arial" w:cs="Arial"/>
          <w:color w:val="000000" w:themeColor="text1"/>
          <w:shd w:val="clear" w:color="auto" w:fill="FFFFFF"/>
        </w:rPr>
      </w:pPr>
      <w:r w:rsidRPr="00CD0CFE">
        <w:rPr>
          <w:rFonts w:ascii="Arial" w:hAnsi="Arial" w:cs="Arial"/>
          <w:b/>
          <w:bCs/>
          <w:color w:val="000000" w:themeColor="text1"/>
          <w:shd w:val="clear" w:color="auto" w:fill="FFFFFF"/>
        </w:rPr>
        <w:t>Ricardo Cotrim Chaccur</w:t>
      </w:r>
      <w:r w:rsidRPr="00CD0CFE">
        <w:rPr>
          <w:rFonts w:ascii="Arial" w:hAnsi="Arial" w:cs="Arial"/>
          <w:color w:val="000000" w:themeColor="text1"/>
          <w:shd w:val="clear" w:color="auto" w:fill="FFFFFF"/>
        </w:rPr>
        <w:t xml:space="preserve"> - </w:t>
      </w:r>
      <w:r>
        <w:rPr>
          <w:rFonts w:ascii="Arial" w:hAnsi="Arial" w:cs="Arial"/>
          <w:color w:val="000000" w:themeColor="text1"/>
          <w:shd w:val="clear" w:color="auto" w:fill="FFFFFF"/>
        </w:rPr>
        <w:t>A</w:t>
      </w:r>
      <w:r w:rsidRPr="00CD0CFE">
        <w:rPr>
          <w:rFonts w:ascii="Arial" w:hAnsi="Arial" w:cs="Arial"/>
          <w:color w:val="000000" w:themeColor="text1"/>
          <w:shd w:val="clear" w:color="auto" w:fill="FFFFFF"/>
        </w:rPr>
        <w:t>s perspectivas da atual política migratória portuguesa em relação aos nômades digitais a partir da análise econômica do direito;</w:t>
      </w:r>
    </w:p>
    <w:p w14:paraId="30E3474C" w14:textId="77777777" w:rsidR="00CD0CFE" w:rsidRPr="00CD0CFE" w:rsidRDefault="00CD0CFE" w:rsidP="00CD0CFE">
      <w:pPr>
        <w:jc w:val="both"/>
        <w:rPr>
          <w:rFonts w:ascii="Arial" w:hAnsi="Arial" w:cs="Arial"/>
          <w:color w:val="000000" w:themeColor="text1"/>
          <w:shd w:val="clear" w:color="auto" w:fill="FFFFFF"/>
        </w:rPr>
      </w:pPr>
      <w:r w:rsidRPr="00CD0CFE">
        <w:rPr>
          <w:rFonts w:ascii="Arial" w:hAnsi="Arial" w:cs="Arial"/>
          <w:b/>
          <w:bCs/>
          <w:color w:val="000000" w:themeColor="text1"/>
          <w:shd w:val="clear" w:color="auto" w:fill="FFFFFF"/>
        </w:rPr>
        <w:t>Tamires Fonsêca Zanotti</w:t>
      </w:r>
      <w:r w:rsidRPr="00CD0CFE">
        <w:rPr>
          <w:rFonts w:ascii="Arial" w:hAnsi="Arial" w:cs="Arial"/>
          <w:color w:val="000000" w:themeColor="text1"/>
          <w:shd w:val="clear" w:color="auto" w:fill="FFFFFF"/>
        </w:rPr>
        <w:t xml:space="preserve"> - </w:t>
      </w:r>
      <w:r w:rsidRPr="00CD0CFE">
        <w:rPr>
          <w:rFonts w:ascii="Arial" w:hAnsi="Arial" w:cs="Arial"/>
          <w:color w:val="000000" w:themeColor="text1"/>
          <w:shd w:val="clear" w:color="auto" w:fill="FFFFFF"/>
        </w:rPr>
        <w:t>O estatuto jurídico dos povos indígenas sob os aspectos da autodeterminação e</w:t>
      </w:r>
      <w:r w:rsidRPr="00CD0CFE">
        <w:rPr>
          <w:rFonts w:ascii="Arial" w:hAnsi="Arial" w:cs="Arial"/>
          <w:color w:val="000000" w:themeColor="text1"/>
          <w:shd w:val="clear" w:color="auto" w:fill="FFFFFF"/>
        </w:rPr>
        <w:t xml:space="preserve"> </w:t>
      </w:r>
      <w:r w:rsidRPr="00CD0CFE">
        <w:rPr>
          <w:rFonts w:ascii="Arial" w:hAnsi="Arial" w:cs="Arial"/>
          <w:color w:val="000000" w:themeColor="text1"/>
          <w:shd w:val="clear" w:color="auto" w:fill="FFFFFF"/>
        </w:rPr>
        <w:t>subjetividade internacional</w:t>
      </w:r>
      <w:r w:rsidRPr="00CD0CFE">
        <w:rPr>
          <w:rFonts w:ascii="Arial" w:hAnsi="Arial" w:cs="Arial"/>
          <w:color w:val="000000" w:themeColor="text1"/>
          <w:shd w:val="clear" w:color="auto" w:fill="FFFFFF"/>
        </w:rPr>
        <w:t>;</w:t>
      </w:r>
    </w:p>
    <w:p w14:paraId="1A32F75E" w14:textId="77777777" w:rsidR="00CD0CFE" w:rsidRPr="00CD0CFE" w:rsidRDefault="00CD0CFE" w:rsidP="00CD0CFE">
      <w:pPr>
        <w:jc w:val="both"/>
        <w:rPr>
          <w:rFonts w:ascii="Arial" w:hAnsi="Arial" w:cs="Arial"/>
          <w:color w:val="000000" w:themeColor="text1"/>
          <w:shd w:val="clear" w:color="auto" w:fill="FFFFFF"/>
        </w:rPr>
      </w:pPr>
      <w:r w:rsidRPr="00CD0CFE">
        <w:rPr>
          <w:rFonts w:ascii="Arial" w:hAnsi="Arial" w:cs="Arial"/>
          <w:b/>
          <w:bCs/>
          <w:color w:val="000000" w:themeColor="text1"/>
          <w:shd w:val="clear" w:color="auto" w:fill="FFFFFF"/>
        </w:rPr>
        <w:t>Thiago de Souza Modesto</w:t>
      </w:r>
      <w:r w:rsidRPr="00CD0CFE">
        <w:rPr>
          <w:rFonts w:ascii="Arial" w:hAnsi="Arial" w:cs="Arial"/>
          <w:color w:val="000000" w:themeColor="text1"/>
          <w:shd w:val="clear" w:color="auto" w:fill="FFFFFF"/>
        </w:rPr>
        <w:t xml:space="preserve"> - </w:t>
      </w:r>
      <w:r>
        <w:rPr>
          <w:rFonts w:ascii="Arial" w:hAnsi="Arial" w:cs="Arial"/>
          <w:color w:val="000000" w:themeColor="text1"/>
          <w:shd w:val="clear" w:color="auto" w:fill="FFFFFF"/>
        </w:rPr>
        <w:t>A</w:t>
      </w:r>
      <w:r w:rsidRPr="00CD0CFE">
        <w:rPr>
          <w:rFonts w:ascii="Arial" w:hAnsi="Arial" w:cs="Arial"/>
          <w:color w:val="000000" w:themeColor="text1"/>
          <w:shd w:val="clear" w:color="auto" w:fill="FFFFFF"/>
        </w:rPr>
        <w:t xml:space="preserve"> grave e generalizada violação de direitos humanos como fator de reconhecimento do status de refugiado na legislação brasileira;</w:t>
      </w:r>
    </w:p>
    <w:p w14:paraId="304892F0" w14:textId="77777777" w:rsidR="00CD0CFE" w:rsidRPr="00CD0CFE" w:rsidRDefault="00CD0CFE" w:rsidP="00CD0CFE">
      <w:pPr>
        <w:jc w:val="both"/>
        <w:rPr>
          <w:rFonts w:ascii="Arial" w:hAnsi="Arial" w:cs="Arial"/>
          <w:color w:val="000000" w:themeColor="text1"/>
          <w:shd w:val="clear" w:color="auto" w:fill="FFFFFF"/>
        </w:rPr>
      </w:pPr>
      <w:r w:rsidRPr="00CD0CFE">
        <w:rPr>
          <w:rFonts w:ascii="Arial" w:hAnsi="Arial" w:cs="Arial"/>
          <w:b/>
          <w:bCs/>
          <w:color w:val="000000" w:themeColor="text1"/>
          <w:shd w:val="clear" w:color="auto" w:fill="FFFFFF"/>
        </w:rPr>
        <w:t>Thiago de Souza Modesto</w:t>
      </w:r>
      <w:r w:rsidRPr="00CD0CFE">
        <w:rPr>
          <w:rFonts w:ascii="Arial" w:hAnsi="Arial" w:cs="Arial"/>
          <w:color w:val="000000" w:themeColor="text1"/>
          <w:shd w:val="clear" w:color="auto" w:fill="FFFFFF"/>
        </w:rPr>
        <w:t xml:space="preserve"> </w:t>
      </w:r>
      <w:r w:rsidRPr="00CD0CFE">
        <w:rPr>
          <w:rFonts w:ascii="Arial" w:hAnsi="Arial" w:cs="Arial"/>
          <w:color w:val="000000" w:themeColor="text1"/>
          <w:shd w:val="clear" w:color="auto" w:fill="FFFFFF"/>
        </w:rPr>
        <w:t xml:space="preserve">- </w:t>
      </w:r>
      <w:r>
        <w:rPr>
          <w:rFonts w:ascii="Arial" w:hAnsi="Arial" w:cs="Arial"/>
          <w:color w:val="000000" w:themeColor="text1"/>
          <w:shd w:val="clear" w:color="auto" w:fill="FFFFFF"/>
        </w:rPr>
        <w:t>U</w:t>
      </w:r>
      <w:r w:rsidRPr="00CD0CFE">
        <w:rPr>
          <w:rFonts w:ascii="Arial" w:hAnsi="Arial" w:cs="Arial"/>
          <w:color w:val="000000" w:themeColor="text1"/>
          <w:shd w:val="clear" w:color="auto" w:fill="FFFFFF"/>
        </w:rPr>
        <w:t>crânia: entre antagonismos e disputas</w:t>
      </w:r>
    </w:p>
    <w:p w14:paraId="7AE716C0" w14:textId="7AA5B37A" w:rsidR="00CD0CFE" w:rsidRPr="00452182" w:rsidRDefault="00CD0CFE" w:rsidP="00452182">
      <w:pPr>
        <w:jc w:val="both"/>
        <w:rPr>
          <w:rFonts w:ascii="Arial" w:hAnsi="Arial" w:cs="Arial"/>
          <w:color w:val="000000" w:themeColor="text1"/>
          <w:shd w:val="clear" w:color="auto" w:fill="FFFFFF"/>
        </w:rPr>
      </w:pPr>
      <w:r w:rsidRPr="00CD0CFE">
        <w:rPr>
          <w:rFonts w:ascii="Arial" w:hAnsi="Arial" w:cs="Arial"/>
          <w:b/>
          <w:bCs/>
          <w:color w:val="000000" w:themeColor="text1"/>
          <w:shd w:val="clear" w:color="auto" w:fill="FFFFFF"/>
        </w:rPr>
        <w:t>Verônica Scriptore Freire e Almeida</w:t>
      </w:r>
      <w:r w:rsidRPr="00CD0CFE">
        <w:rPr>
          <w:rFonts w:ascii="Arial" w:hAnsi="Arial" w:cs="Arial"/>
          <w:color w:val="000000" w:themeColor="text1"/>
          <w:shd w:val="clear" w:color="auto" w:fill="FFFFFF"/>
        </w:rPr>
        <w:t xml:space="preserve"> e </w:t>
      </w:r>
      <w:r w:rsidRPr="00CD0CFE">
        <w:rPr>
          <w:rFonts w:ascii="Arial" w:hAnsi="Arial" w:cs="Arial"/>
          <w:b/>
          <w:bCs/>
          <w:color w:val="000000" w:themeColor="text1"/>
          <w:shd w:val="clear" w:color="auto" w:fill="FFFFFF"/>
        </w:rPr>
        <w:t>Carolina Aparecida Galvanese de Sousa</w:t>
      </w:r>
      <w:r w:rsidRPr="00CD0CFE">
        <w:rPr>
          <w:rFonts w:ascii="Arial" w:hAnsi="Arial" w:cs="Arial"/>
          <w:color w:val="000000" w:themeColor="text1"/>
          <w:shd w:val="clear" w:color="auto" w:fill="FFFFFF"/>
        </w:rPr>
        <w:t xml:space="preserve"> - </w:t>
      </w:r>
      <w:r>
        <w:rPr>
          <w:rFonts w:ascii="Arial" w:hAnsi="Arial" w:cs="Arial"/>
          <w:color w:val="000000" w:themeColor="text1"/>
          <w:shd w:val="clear" w:color="auto" w:fill="FFFFFF"/>
        </w:rPr>
        <w:t>A</w:t>
      </w:r>
      <w:r w:rsidRPr="00CD0CFE">
        <w:rPr>
          <w:rFonts w:ascii="Arial" w:hAnsi="Arial" w:cs="Arial"/>
          <w:color w:val="000000" w:themeColor="text1"/>
          <w:shd w:val="clear" w:color="auto" w:fill="FFFFFF"/>
        </w:rPr>
        <w:t xml:space="preserve"> democratização do acesso global à internet como medida assecuratória do direito internacional</w:t>
      </w:r>
      <w:r>
        <w:rPr>
          <w:rFonts w:ascii="Arial" w:hAnsi="Arial" w:cs="Arial"/>
          <w:color w:val="000000" w:themeColor="text1"/>
          <w:shd w:val="clear" w:color="auto" w:fill="FFFFFF"/>
        </w:rPr>
        <w:t>.</w:t>
      </w:r>
    </w:p>
    <w:p w14:paraId="5209572D" w14:textId="77777777" w:rsidR="004B277F" w:rsidRPr="00C77BB1" w:rsidRDefault="004B277F" w:rsidP="004B277F">
      <w:pPr>
        <w:pStyle w:val="PargrafodaLista"/>
        <w:numPr>
          <w:ilvl w:val="0"/>
          <w:numId w:val="1"/>
        </w:numPr>
        <w:rPr>
          <w:rFonts w:ascii="Arial" w:hAnsi="Arial" w:cs="Arial"/>
          <w:color w:val="000000" w:themeColor="text1"/>
        </w:rPr>
      </w:pPr>
    </w:p>
    <w:p w14:paraId="0CF9E81E" w14:textId="6658114D" w:rsidR="004B277F" w:rsidRDefault="004B277F" w:rsidP="004B277F">
      <w:pPr>
        <w:jc w:val="both"/>
        <w:rPr>
          <w:rFonts w:ascii="Arial" w:hAnsi="Arial" w:cs="Arial"/>
          <w:color w:val="000000" w:themeColor="text1"/>
          <w:shd w:val="clear" w:color="auto" w:fill="FFFFFF"/>
        </w:rPr>
      </w:pPr>
      <w:r>
        <w:rPr>
          <w:rFonts w:ascii="Arial" w:hAnsi="Arial" w:cs="Arial"/>
          <w:color w:val="000000" w:themeColor="text1"/>
          <w:shd w:val="clear" w:color="auto" w:fill="FFFFFF"/>
        </w:rPr>
        <w:t xml:space="preserve">Para o Grupo de Trabalho 2, sob a coordenação da Prof.ª Doutora </w:t>
      </w:r>
      <w:r w:rsidR="00452182">
        <w:rPr>
          <w:rFonts w:ascii="Arial" w:hAnsi="Arial" w:cs="Arial"/>
          <w:color w:val="000000" w:themeColor="text1"/>
          <w:shd w:val="clear" w:color="auto" w:fill="FFFFFF"/>
        </w:rPr>
        <w:t>Luciana Costa da Fonseca</w:t>
      </w:r>
      <w:r>
        <w:rPr>
          <w:rFonts w:ascii="Arial" w:hAnsi="Arial" w:cs="Arial"/>
          <w:color w:val="000000" w:themeColor="text1"/>
          <w:shd w:val="clear" w:color="auto" w:fill="FFFFFF"/>
        </w:rPr>
        <w:t>, a realizar-se no dia 1</w:t>
      </w:r>
      <w:r w:rsidR="00452182">
        <w:rPr>
          <w:rFonts w:ascii="Arial" w:hAnsi="Arial" w:cs="Arial"/>
          <w:color w:val="000000" w:themeColor="text1"/>
          <w:shd w:val="clear" w:color="auto" w:fill="FFFFFF"/>
        </w:rPr>
        <w:t>4</w:t>
      </w:r>
      <w:r>
        <w:rPr>
          <w:rFonts w:ascii="Arial" w:hAnsi="Arial" w:cs="Arial"/>
          <w:color w:val="000000" w:themeColor="text1"/>
          <w:shd w:val="clear" w:color="auto" w:fill="FFFFFF"/>
        </w:rPr>
        <w:t xml:space="preserve"> de março às 1</w:t>
      </w:r>
      <w:r w:rsidR="00452182">
        <w:rPr>
          <w:rFonts w:ascii="Arial" w:hAnsi="Arial" w:cs="Arial"/>
          <w:color w:val="000000" w:themeColor="text1"/>
          <w:shd w:val="clear" w:color="auto" w:fill="FFFFFF"/>
        </w:rPr>
        <w:t>4</w:t>
      </w:r>
      <w:r>
        <w:rPr>
          <w:rFonts w:ascii="Arial" w:hAnsi="Arial" w:cs="Arial"/>
          <w:color w:val="000000" w:themeColor="text1"/>
          <w:shd w:val="clear" w:color="auto" w:fill="FFFFFF"/>
        </w:rPr>
        <w:t>h</w:t>
      </w:r>
      <w:r w:rsidR="00452182">
        <w:rPr>
          <w:rFonts w:ascii="Arial" w:hAnsi="Arial" w:cs="Arial"/>
          <w:color w:val="000000" w:themeColor="text1"/>
          <w:shd w:val="clear" w:color="auto" w:fill="FFFFFF"/>
        </w:rPr>
        <w:t xml:space="preserve"> (horário de Lisboa)</w:t>
      </w:r>
      <w:r>
        <w:rPr>
          <w:rFonts w:ascii="Arial" w:hAnsi="Arial" w:cs="Arial"/>
          <w:color w:val="000000" w:themeColor="text1"/>
          <w:shd w:val="clear" w:color="auto" w:fill="FFFFFF"/>
        </w:rPr>
        <w:t>, com a duração de 2h:</w:t>
      </w:r>
    </w:p>
    <w:p w14:paraId="6A4A6BB0" w14:textId="77777777" w:rsidR="004B277F" w:rsidRPr="00475AD6" w:rsidRDefault="004B277F" w:rsidP="004B277F">
      <w:pPr>
        <w:jc w:val="both"/>
        <w:rPr>
          <w:rFonts w:ascii="Arial" w:hAnsi="Arial" w:cs="Arial"/>
          <w:color w:val="000000" w:themeColor="text1"/>
          <w:shd w:val="clear" w:color="auto" w:fill="FFFFFF"/>
        </w:rPr>
      </w:pPr>
      <w:r w:rsidRPr="00475AD6">
        <w:rPr>
          <w:rFonts w:ascii="Arial" w:hAnsi="Arial" w:cs="Arial"/>
          <w:color w:val="000000" w:themeColor="text1"/>
          <w:shd w:val="clear" w:color="auto" w:fill="FFFFFF"/>
        </w:rPr>
        <w:t xml:space="preserve">Foram aprovados: </w:t>
      </w:r>
    </w:p>
    <w:p w14:paraId="7DF44F8E" w14:textId="7D36B5E4" w:rsidR="00452182" w:rsidRPr="00452182" w:rsidRDefault="00452182" w:rsidP="00452182">
      <w:pPr>
        <w:jc w:val="both"/>
        <w:rPr>
          <w:rFonts w:ascii="Arial" w:hAnsi="Arial" w:cs="Arial"/>
          <w:color w:val="000000" w:themeColor="text1"/>
          <w:shd w:val="clear" w:color="auto" w:fill="FFFFFF"/>
        </w:rPr>
      </w:pPr>
      <w:r w:rsidRPr="00452182">
        <w:rPr>
          <w:rFonts w:ascii="Arial" w:hAnsi="Arial" w:cs="Arial"/>
          <w:b/>
          <w:bCs/>
          <w:color w:val="000000" w:themeColor="text1"/>
          <w:shd w:val="clear" w:color="auto" w:fill="FFFFFF"/>
        </w:rPr>
        <w:t>Carlos Diego Peixoto de Souza</w:t>
      </w:r>
      <w:r w:rsidRPr="00452182">
        <w:rPr>
          <w:rFonts w:ascii="Arial" w:hAnsi="Arial" w:cs="Arial"/>
          <w:color w:val="000000" w:themeColor="text1"/>
          <w:shd w:val="clear" w:color="auto" w:fill="FFFFFF"/>
        </w:rPr>
        <w:t xml:space="preserve"> - </w:t>
      </w:r>
      <w:r>
        <w:rPr>
          <w:rFonts w:ascii="Arial" w:hAnsi="Arial" w:cs="Arial"/>
          <w:color w:val="000000" w:themeColor="text1"/>
          <w:shd w:val="clear" w:color="auto" w:fill="FFFFFF"/>
        </w:rPr>
        <w:t>D</w:t>
      </w:r>
      <w:r w:rsidRPr="00452182">
        <w:rPr>
          <w:rFonts w:ascii="Arial" w:hAnsi="Arial" w:cs="Arial"/>
          <w:color w:val="000000" w:themeColor="text1"/>
          <w:shd w:val="clear" w:color="auto" w:fill="FFFFFF"/>
        </w:rPr>
        <w:t>ireito fundamental a informação verdadeira e combate a desinformação</w:t>
      </w:r>
      <w:r w:rsidRPr="00452182">
        <w:rPr>
          <w:rFonts w:ascii="Arial" w:hAnsi="Arial" w:cs="Arial"/>
          <w:color w:val="000000" w:themeColor="text1"/>
          <w:shd w:val="clear" w:color="auto" w:fill="FFFFFF"/>
        </w:rPr>
        <w:t>: paralelos entra as regulações da UE, EUA e Brasil</w:t>
      </w:r>
      <w:r>
        <w:rPr>
          <w:rFonts w:ascii="Arial" w:hAnsi="Arial" w:cs="Arial"/>
          <w:color w:val="000000" w:themeColor="text1"/>
          <w:shd w:val="clear" w:color="auto" w:fill="FFFFFF"/>
        </w:rPr>
        <w:t>;</w:t>
      </w:r>
    </w:p>
    <w:p w14:paraId="209CE9B5" w14:textId="77777777" w:rsidR="00452182" w:rsidRPr="00452182" w:rsidRDefault="00452182" w:rsidP="00452182">
      <w:pPr>
        <w:jc w:val="both"/>
        <w:rPr>
          <w:rFonts w:ascii="Arial" w:hAnsi="Arial" w:cs="Arial"/>
          <w:color w:val="000000" w:themeColor="text1"/>
          <w:shd w:val="clear" w:color="auto" w:fill="FFFFFF"/>
        </w:rPr>
      </w:pPr>
      <w:r w:rsidRPr="00452182">
        <w:rPr>
          <w:rFonts w:ascii="Arial" w:hAnsi="Arial" w:cs="Arial"/>
          <w:b/>
          <w:bCs/>
          <w:color w:val="000000" w:themeColor="text1"/>
          <w:shd w:val="clear" w:color="auto" w:fill="FFFFFF"/>
        </w:rPr>
        <w:lastRenderedPageBreak/>
        <w:t>Giulia Barros</w:t>
      </w:r>
      <w:r w:rsidRPr="00452182">
        <w:rPr>
          <w:rFonts w:ascii="Arial" w:hAnsi="Arial" w:cs="Arial"/>
          <w:color w:val="000000" w:themeColor="text1"/>
          <w:shd w:val="clear" w:color="auto" w:fill="FFFFFF"/>
        </w:rPr>
        <w:t xml:space="preserve"> - </w:t>
      </w:r>
      <w:r w:rsidRPr="00452182">
        <w:rPr>
          <w:rFonts w:ascii="Arial" w:hAnsi="Arial" w:cs="Arial"/>
          <w:color w:val="000000" w:themeColor="text1"/>
          <w:shd w:val="clear" w:color="auto" w:fill="FFFFFF"/>
        </w:rPr>
        <w:t>O papel da Organização Internacional do Trabalho (OIT) no combate ao trabalho</w:t>
      </w:r>
      <w:r w:rsidRPr="00452182">
        <w:rPr>
          <w:rFonts w:ascii="Arial" w:hAnsi="Arial" w:cs="Arial"/>
          <w:color w:val="000000" w:themeColor="text1"/>
          <w:shd w:val="clear" w:color="auto" w:fill="FFFFFF"/>
        </w:rPr>
        <w:t xml:space="preserve"> </w:t>
      </w:r>
      <w:r w:rsidRPr="00452182">
        <w:rPr>
          <w:rFonts w:ascii="Arial" w:hAnsi="Arial" w:cs="Arial"/>
          <w:color w:val="000000" w:themeColor="text1"/>
          <w:shd w:val="clear" w:color="auto" w:fill="FFFFFF"/>
        </w:rPr>
        <w:t>análogo a escravidão: ações e iniciativas para a proteção dos direitos dos trabalhadores</w:t>
      </w:r>
      <w:r w:rsidRPr="00452182">
        <w:rPr>
          <w:rFonts w:ascii="Arial" w:hAnsi="Arial" w:cs="Arial"/>
          <w:color w:val="000000" w:themeColor="text1"/>
          <w:shd w:val="clear" w:color="auto" w:fill="FFFFFF"/>
        </w:rPr>
        <w:t>;</w:t>
      </w:r>
    </w:p>
    <w:p w14:paraId="3EBE869E" w14:textId="188C89AF" w:rsidR="00452182" w:rsidRPr="00452182" w:rsidRDefault="00452182" w:rsidP="00452182">
      <w:pPr>
        <w:jc w:val="both"/>
        <w:rPr>
          <w:rFonts w:ascii="Arial" w:hAnsi="Arial" w:cs="Arial"/>
          <w:color w:val="000000" w:themeColor="text1"/>
          <w:shd w:val="clear" w:color="auto" w:fill="FFFFFF"/>
        </w:rPr>
      </w:pPr>
      <w:r w:rsidRPr="00452182">
        <w:rPr>
          <w:rFonts w:ascii="Arial" w:hAnsi="Arial" w:cs="Arial"/>
          <w:b/>
          <w:bCs/>
          <w:color w:val="000000" w:themeColor="text1"/>
          <w:shd w:val="clear" w:color="auto" w:fill="FFFFFF"/>
        </w:rPr>
        <w:t>Joice Bernardo do Carmo</w:t>
      </w:r>
      <w:r w:rsidRPr="00452182">
        <w:rPr>
          <w:rFonts w:ascii="Arial" w:hAnsi="Arial" w:cs="Arial"/>
          <w:color w:val="000000" w:themeColor="text1"/>
          <w:shd w:val="clear" w:color="auto" w:fill="FFFFFF"/>
        </w:rPr>
        <w:t xml:space="preserve"> e </w:t>
      </w:r>
      <w:r w:rsidRPr="00452182">
        <w:rPr>
          <w:rFonts w:ascii="Arial" w:hAnsi="Arial" w:cs="Arial"/>
          <w:b/>
          <w:bCs/>
          <w:color w:val="000000" w:themeColor="text1"/>
          <w:shd w:val="clear" w:color="auto" w:fill="FFFFFF"/>
        </w:rPr>
        <w:t>Matheus Leonardo Morais</w:t>
      </w:r>
      <w:r w:rsidRPr="00452182">
        <w:rPr>
          <w:rFonts w:ascii="Arial" w:hAnsi="Arial" w:cs="Arial"/>
          <w:color w:val="000000" w:themeColor="text1"/>
          <w:shd w:val="clear" w:color="auto" w:fill="FFFFFF"/>
        </w:rPr>
        <w:t xml:space="preserve"> - </w:t>
      </w:r>
      <w:r w:rsidRPr="00452182">
        <w:rPr>
          <w:rFonts w:ascii="Arial" w:hAnsi="Arial" w:cs="Arial"/>
          <w:color w:val="000000" w:themeColor="text1"/>
          <w:shd w:val="clear" w:color="auto" w:fill="FFFFFF"/>
        </w:rPr>
        <w:t>Responsabilidade das empresas por violações de direitos humanos no âmbito</w:t>
      </w:r>
      <w:r w:rsidRPr="00452182">
        <w:rPr>
          <w:rFonts w:ascii="Arial" w:hAnsi="Arial" w:cs="Arial"/>
          <w:color w:val="000000" w:themeColor="text1"/>
          <w:shd w:val="clear" w:color="auto" w:fill="FFFFFF"/>
        </w:rPr>
        <w:t xml:space="preserve"> </w:t>
      </w:r>
      <w:r w:rsidRPr="00452182">
        <w:rPr>
          <w:rFonts w:ascii="Arial" w:hAnsi="Arial" w:cs="Arial"/>
          <w:color w:val="000000" w:themeColor="text1"/>
          <w:shd w:val="clear" w:color="auto" w:fill="FFFFFF"/>
        </w:rPr>
        <w:t>internacional: Um estudo sobre a evolução do conceito de dever de diligência das</w:t>
      </w:r>
      <w:r w:rsidRPr="00452182">
        <w:rPr>
          <w:rFonts w:ascii="Arial" w:hAnsi="Arial" w:cs="Arial"/>
          <w:color w:val="000000" w:themeColor="text1"/>
          <w:shd w:val="clear" w:color="auto" w:fill="FFFFFF"/>
        </w:rPr>
        <w:t xml:space="preserve"> </w:t>
      </w:r>
      <w:r w:rsidRPr="00452182">
        <w:rPr>
          <w:rFonts w:ascii="Arial" w:hAnsi="Arial" w:cs="Arial"/>
          <w:color w:val="000000" w:themeColor="text1"/>
          <w:shd w:val="clear" w:color="auto" w:fill="FFFFFF"/>
        </w:rPr>
        <w:t>empresas e como ele está sendo aplicado ao nível da União Europeia</w:t>
      </w:r>
      <w:r w:rsidRPr="00452182">
        <w:rPr>
          <w:rFonts w:ascii="Arial" w:hAnsi="Arial" w:cs="Arial"/>
          <w:color w:val="000000" w:themeColor="text1"/>
          <w:shd w:val="clear" w:color="auto" w:fill="FFFFFF"/>
        </w:rPr>
        <w:t>;</w:t>
      </w:r>
    </w:p>
    <w:p w14:paraId="2E3F2847" w14:textId="77777777" w:rsidR="00452182" w:rsidRPr="00452182" w:rsidRDefault="00452182" w:rsidP="00452182">
      <w:pPr>
        <w:jc w:val="both"/>
        <w:rPr>
          <w:rFonts w:ascii="Arial" w:hAnsi="Arial" w:cs="Arial"/>
          <w:color w:val="000000" w:themeColor="text1"/>
          <w:shd w:val="clear" w:color="auto" w:fill="FFFFFF"/>
        </w:rPr>
      </w:pPr>
      <w:r w:rsidRPr="00452182">
        <w:rPr>
          <w:rFonts w:ascii="Arial" w:hAnsi="Arial" w:cs="Arial"/>
          <w:b/>
          <w:bCs/>
          <w:color w:val="000000" w:themeColor="text1"/>
          <w:shd w:val="clear" w:color="auto" w:fill="FFFFFF"/>
        </w:rPr>
        <w:t>Jorge Campanharo</w:t>
      </w:r>
      <w:r w:rsidRPr="00452182">
        <w:rPr>
          <w:rFonts w:ascii="Arial" w:hAnsi="Arial" w:cs="Arial"/>
          <w:color w:val="000000" w:themeColor="text1"/>
          <w:shd w:val="clear" w:color="auto" w:fill="FFFFFF"/>
        </w:rPr>
        <w:t xml:space="preserve"> - </w:t>
      </w:r>
      <w:r w:rsidRPr="00452182">
        <w:rPr>
          <w:rFonts w:ascii="Arial" w:hAnsi="Arial" w:cs="Arial"/>
          <w:color w:val="000000" w:themeColor="text1"/>
          <w:shd w:val="clear" w:color="auto" w:fill="FFFFFF"/>
        </w:rPr>
        <w:t>Reflexões sobre litígios climáticos</w:t>
      </w:r>
      <w:r w:rsidRPr="00452182">
        <w:rPr>
          <w:rFonts w:ascii="Arial" w:hAnsi="Arial" w:cs="Arial"/>
          <w:color w:val="000000" w:themeColor="text1"/>
          <w:shd w:val="clear" w:color="auto" w:fill="FFFFFF"/>
        </w:rPr>
        <w:t>;</w:t>
      </w:r>
    </w:p>
    <w:p w14:paraId="47F8ED35" w14:textId="77777777" w:rsidR="00452182" w:rsidRPr="00452182" w:rsidRDefault="00452182" w:rsidP="00452182">
      <w:pPr>
        <w:jc w:val="both"/>
        <w:rPr>
          <w:rFonts w:ascii="Arial" w:hAnsi="Arial" w:cs="Arial"/>
          <w:color w:val="000000" w:themeColor="text1"/>
          <w:shd w:val="clear" w:color="auto" w:fill="FFFFFF"/>
        </w:rPr>
      </w:pPr>
      <w:r w:rsidRPr="00452182">
        <w:rPr>
          <w:rFonts w:ascii="Arial" w:hAnsi="Arial" w:cs="Arial"/>
          <w:b/>
          <w:bCs/>
          <w:color w:val="000000" w:themeColor="text1"/>
          <w:shd w:val="clear" w:color="auto" w:fill="FFFFFF"/>
        </w:rPr>
        <w:t>Júlia Rodrigues Oliveira Sousa</w:t>
      </w:r>
      <w:r w:rsidRPr="00452182">
        <w:rPr>
          <w:rFonts w:ascii="Arial" w:hAnsi="Arial" w:cs="Arial"/>
          <w:color w:val="000000" w:themeColor="text1"/>
          <w:shd w:val="clear" w:color="auto" w:fill="FFFFFF"/>
        </w:rPr>
        <w:t xml:space="preserve"> - </w:t>
      </w:r>
      <w:r w:rsidRPr="00452182">
        <w:rPr>
          <w:rFonts w:ascii="Arial" w:hAnsi="Arial" w:cs="Arial"/>
          <w:color w:val="000000" w:themeColor="text1"/>
          <w:shd w:val="clear" w:color="auto" w:fill="FFFFFF"/>
        </w:rPr>
        <w:t>O combate as fake news: o dilema de proteger a liberdade e a integridade dos discursos</w:t>
      </w:r>
      <w:r w:rsidRPr="00452182">
        <w:rPr>
          <w:rFonts w:ascii="Arial" w:hAnsi="Arial" w:cs="Arial"/>
          <w:color w:val="000000" w:themeColor="text1"/>
          <w:shd w:val="clear" w:color="auto" w:fill="FFFFFF"/>
        </w:rPr>
        <w:t xml:space="preserve"> </w:t>
      </w:r>
      <w:r w:rsidRPr="00452182">
        <w:rPr>
          <w:rFonts w:ascii="Arial" w:hAnsi="Arial" w:cs="Arial"/>
          <w:color w:val="000000" w:themeColor="text1"/>
          <w:shd w:val="clear" w:color="auto" w:fill="FFFFFF"/>
        </w:rPr>
        <w:t>democráticos nas sociedades digitais</w:t>
      </w:r>
      <w:r w:rsidRPr="00452182">
        <w:rPr>
          <w:rFonts w:ascii="Arial" w:hAnsi="Arial" w:cs="Arial"/>
          <w:color w:val="000000" w:themeColor="text1"/>
          <w:shd w:val="clear" w:color="auto" w:fill="FFFFFF"/>
        </w:rPr>
        <w:t>;</w:t>
      </w:r>
    </w:p>
    <w:p w14:paraId="33B0D3AF" w14:textId="77777777" w:rsidR="00452182" w:rsidRPr="00452182" w:rsidRDefault="00452182" w:rsidP="00452182">
      <w:pPr>
        <w:jc w:val="both"/>
        <w:rPr>
          <w:rFonts w:ascii="Arial" w:hAnsi="Arial" w:cs="Arial"/>
          <w:color w:val="000000" w:themeColor="text1"/>
          <w:shd w:val="clear" w:color="auto" w:fill="FFFFFF"/>
        </w:rPr>
      </w:pPr>
      <w:r w:rsidRPr="00452182">
        <w:rPr>
          <w:rFonts w:ascii="Arial" w:hAnsi="Arial" w:cs="Arial"/>
          <w:b/>
          <w:bCs/>
          <w:color w:val="000000" w:themeColor="text1"/>
          <w:shd w:val="clear" w:color="auto" w:fill="FFFFFF"/>
        </w:rPr>
        <w:t>Lídia Trisch dos Santos Henriques de Carvalho</w:t>
      </w:r>
      <w:r w:rsidRPr="00452182">
        <w:rPr>
          <w:rFonts w:ascii="Arial" w:hAnsi="Arial" w:cs="Arial"/>
          <w:color w:val="000000" w:themeColor="text1"/>
          <w:shd w:val="clear" w:color="auto" w:fill="FFFFFF"/>
        </w:rPr>
        <w:t xml:space="preserve"> - </w:t>
      </w:r>
      <w:r w:rsidRPr="00452182">
        <w:rPr>
          <w:rFonts w:ascii="Arial" w:hAnsi="Arial" w:cs="Arial"/>
          <w:color w:val="000000" w:themeColor="text1"/>
          <w:shd w:val="clear" w:color="auto" w:fill="FFFFFF"/>
        </w:rPr>
        <w:t>O processo estrutural como meio de controle jurisdicional das políticas públicas, uma</w:t>
      </w:r>
      <w:r w:rsidRPr="00452182">
        <w:rPr>
          <w:rFonts w:ascii="Arial" w:hAnsi="Arial" w:cs="Arial"/>
          <w:color w:val="000000" w:themeColor="text1"/>
          <w:shd w:val="clear" w:color="auto" w:fill="FFFFFF"/>
        </w:rPr>
        <w:t xml:space="preserve"> </w:t>
      </w:r>
      <w:r w:rsidRPr="00452182">
        <w:rPr>
          <w:rFonts w:ascii="Arial" w:hAnsi="Arial" w:cs="Arial"/>
          <w:color w:val="000000" w:themeColor="text1"/>
          <w:shd w:val="clear" w:color="auto" w:fill="FFFFFF"/>
        </w:rPr>
        <w:t>revisitação dos institutos processuais e uma visão policêntrica e comparada</w:t>
      </w:r>
      <w:r w:rsidRPr="00452182">
        <w:rPr>
          <w:rFonts w:ascii="Arial" w:hAnsi="Arial" w:cs="Arial"/>
          <w:color w:val="000000" w:themeColor="text1"/>
          <w:shd w:val="clear" w:color="auto" w:fill="FFFFFF"/>
        </w:rPr>
        <w:t>;</w:t>
      </w:r>
    </w:p>
    <w:p w14:paraId="7BE247E1" w14:textId="15459845" w:rsidR="004B277F" w:rsidRPr="00452182" w:rsidRDefault="008325CC" w:rsidP="00452182">
      <w:pPr>
        <w:jc w:val="both"/>
        <w:rPr>
          <w:rFonts w:ascii="Arial" w:hAnsi="Arial" w:cs="Arial"/>
          <w:color w:val="000000" w:themeColor="text1"/>
          <w:shd w:val="clear" w:color="auto" w:fill="FFFFFF"/>
        </w:rPr>
      </w:pPr>
      <w:r w:rsidRPr="00452182">
        <w:rPr>
          <w:rFonts w:ascii="Arial" w:hAnsi="Arial" w:cs="Arial"/>
          <w:b/>
          <w:bCs/>
          <w:color w:val="000000" w:themeColor="text1"/>
          <w:shd w:val="clear" w:color="auto" w:fill="FFFFFF"/>
        </w:rPr>
        <w:t>Luiza Pigozzo Rocha</w:t>
      </w:r>
      <w:r w:rsidRPr="00452182">
        <w:rPr>
          <w:rFonts w:ascii="Arial" w:hAnsi="Arial" w:cs="Arial"/>
          <w:color w:val="000000" w:themeColor="text1"/>
          <w:shd w:val="clear" w:color="auto" w:fill="FFFFFF"/>
        </w:rPr>
        <w:t xml:space="preserve"> </w:t>
      </w:r>
      <w:r w:rsidR="00452182" w:rsidRPr="00452182">
        <w:rPr>
          <w:rFonts w:ascii="Arial" w:hAnsi="Arial" w:cs="Arial"/>
          <w:color w:val="000000" w:themeColor="text1"/>
          <w:shd w:val="clear" w:color="auto" w:fill="FFFFFF"/>
        </w:rPr>
        <w:t xml:space="preserve">- </w:t>
      </w:r>
      <w:r w:rsidR="00452182">
        <w:rPr>
          <w:rFonts w:ascii="Arial" w:hAnsi="Arial" w:cs="Arial"/>
          <w:color w:val="000000" w:themeColor="text1"/>
          <w:shd w:val="clear" w:color="auto" w:fill="FFFFFF"/>
        </w:rPr>
        <w:t>E</w:t>
      </w:r>
      <w:r w:rsidR="00452182" w:rsidRPr="00452182">
        <w:rPr>
          <w:rFonts w:ascii="Arial" w:hAnsi="Arial" w:cs="Arial"/>
          <w:color w:val="000000" w:themeColor="text1"/>
          <w:shd w:val="clear" w:color="auto" w:fill="FFFFFF"/>
        </w:rPr>
        <w:t>nvironmental threats as an international security issue in the united nations agenda: new perspectives for global environmental governance</w:t>
      </w:r>
      <w:r w:rsidR="00452182">
        <w:rPr>
          <w:rFonts w:ascii="Arial" w:hAnsi="Arial" w:cs="Arial"/>
          <w:color w:val="000000" w:themeColor="text1"/>
          <w:shd w:val="clear" w:color="auto" w:fill="FFFFFF"/>
        </w:rPr>
        <w:t>.</w:t>
      </w:r>
    </w:p>
    <w:p w14:paraId="32EC7874" w14:textId="77777777" w:rsidR="004B277F" w:rsidRPr="00475AD6" w:rsidRDefault="004B277F" w:rsidP="004B277F">
      <w:pPr>
        <w:jc w:val="both"/>
        <w:rPr>
          <w:rFonts w:ascii="Arial" w:hAnsi="Arial" w:cs="Arial"/>
          <w:color w:val="000000" w:themeColor="text1"/>
        </w:rPr>
      </w:pPr>
    </w:p>
    <w:p w14:paraId="34D5BB67" w14:textId="234708AC" w:rsidR="004B277F" w:rsidRPr="00475AD6" w:rsidRDefault="004B277F" w:rsidP="004B277F">
      <w:pPr>
        <w:spacing w:after="0"/>
        <w:jc w:val="center"/>
        <w:rPr>
          <w:rFonts w:ascii="Arial" w:hAnsi="Arial" w:cs="Arial"/>
          <w:b/>
          <w:bCs/>
          <w:color w:val="000000" w:themeColor="text1"/>
        </w:rPr>
      </w:pPr>
      <w:r>
        <w:rPr>
          <w:rFonts w:ascii="Arial" w:hAnsi="Arial" w:cs="Arial"/>
          <w:b/>
          <w:bCs/>
          <w:color w:val="000000" w:themeColor="text1"/>
        </w:rPr>
        <w:t>André Brito</w:t>
      </w:r>
    </w:p>
    <w:p w14:paraId="06834047" w14:textId="11A3067E" w:rsidR="004B277F" w:rsidRPr="00475AD6" w:rsidRDefault="004B277F" w:rsidP="004B277F">
      <w:pPr>
        <w:jc w:val="center"/>
        <w:rPr>
          <w:rFonts w:ascii="Arial" w:hAnsi="Arial" w:cs="Arial"/>
          <w:color w:val="000000" w:themeColor="text1"/>
          <w:sz w:val="18"/>
          <w:szCs w:val="18"/>
        </w:rPr>
        <w:sectPr w:rsidR="004B277F" w:rsidRPr="00475AD6" w:rsidSect="00452182">
          <w:type w:val="continuous"/>
          <w:pgSz w:w="11900" w:h="16850"/>
          <w:pgMar w:top="0" w:right="1680" w:bottom="1418" w:left="1280" w:header="720" w:footer="720" w:gutter="0"/>
          <w:cols w:space="720"/>
        </w:sectPr>
      </w:pPr>
      <w:r w:rsidRPr="00475AD6">
        <w:rPr>
          <w:rFonts w:ascii="Arial" w:hAnsi="Arial" w:cs="Arial"/>
          <w:color w:val="000000" w:themeColor="text1"/>
          <w:sz w:val="18"/>
          <w:szCs w:val="18"/>
        </w:rPr>
        <w:t>Presidente da Direçã</w:t>
      </w:r>
      <w:r>
        <w:rPr>
          <w:rFonts w:ascii="Arial" w:hAnsi="Arial" w:cs="Arial"/>
          <w:color w:val="000000" w:themeColor="text1"/>
          <w:sz w:val="18"/>
          <w:szCs w:val="18"/>
        </w:rPr>
        <w:t>o</w:t>
      </w:r>
    </w:p>
    <w:p w14:paraId="74459FCF" w14:textId="77777777" w:rsidR="004B277F" w:rsidRPr="00390818" w:rsidRDefault="004B277F" w:rsidP="004B277F"/>
    <w:p w14:paraId="706F15BC" w14:textId="77777777" w:rsidR="004B277F" w:rsidRDefault="004B277F" w:rsidP="004B277F">
      <w:pPr>
        <w:sectPr w:rsidR="004B277F">
          <w:type w:val="continuous"/>
          <w:pgSz w:w="11900" w:h="16850"/>
          <w:pgMar w:top="0" w:right="1680" w:bottom="0" w:left="1280" w:header="720" w:footer="720" w:gutter="0"/>
          <w:cols w:space="720"/>
        </w:sectPr>
      </w:pPr>
    </w:p>
    <w:p w14:paraId="6FC15C79" w14:textId="730E1FF6" w:rsidR="004B277F" w:rsidRPr="00794102" w:rsidRDefault="00794102" w:rsidP="004B277F">
      <w:pPr>
        <w:spacing w:after="0"/>
        <w:jc w:val="center"/>
        <w:rPr>
          <w:rFonts w:ascii="Arial" w:hAnsi="Arial" w:cs="Arial"/>
          <w:b/>
          <w:bCs/>
          <w:color w:val="000000" w:themeColor="text1"/>
          <w:lang w:val="it-IT"/>
        </w:rPr>
      </w:pPr>
      <w:r w:rsidRPr="00794102">
        <w:rPr>
          <w:rFonts w:ascii="Arial" w:hAnsi="Arial" w:cs="Arial"/>
          <w:b/>
          <w:bCs/>
          <w:color w:val="000000" w:themeColor="text1"/>
          <w:lang w:val="it-IT"/>
        </w:rPr>
        <w:t>Alysson Beze</w:t>
      </w:r>
      <w:r>
        <w:rPr>
          <w:rFonts w:ascii="Arial" w:hAnsi="Arial" w:cs="Arial"/>
          <w:b/>
          <w:bCs/>
          <w:color w:val="000000" w:themeColor="text1"/>
          <w:lang w:val="it-IT"/>
        </w:rPr>
        <w:t>rra</w:t>
      </w:r>
    </w:p>
    <w:p w14:paraId="1F02633C" w14:textId="574D1FD3" w:rsidR="004B277F" w:rsidRPr="00794102" w:rsidRDefault="00794102" w:rsidP="00794102">
      <w:pPr>
        <w:jc w:val="center"/>
        <w:rPr>
          <w:rFonts w:ascii="Arial" w:hAnsi="Arial" w:cs="Arial"/>
          <w:color w:val="000000" w:themeColor="text1"/>
          <w:sz w:val="18"/>
          <w:szCs w:val="18"/>
        </w:rPr>
      </w:pPr>
      <w:r w:rsidRPr="00794102">
        <w:rPr>
          <w:rFonts w:ascii="Arial" w:hAnsi="Arial" w:cs="Arial"/>
          <w:color w:val="000000" w:themeColor="text1"/>
          <w:sz w:val="18"/>
          <w:szCs w:val="18"/>
        </w:rPr>
        <w:t>Diretor Científico</w:t>
      </w:r>
    </w:p>
    <w:p w14:paraId="50D5B1BD" w14:textId="77777777" w:rsidR="004B277F" w:rsidRPr="00794102" w:rsidRDefault="004B277F" w:rsidP="004B277F">
      <w:pPr>
        <w:rPr>
          <w:lang w:val="it-IT"/>
        </w:rPr>
      </w:pPr>
    </w:p>
    <w:bookmarkEnd w:id="0"/>
    <w:p w14:paraId="5BA53EC2" w14:textId="77777777" w:rsidR="00894CC7" w:rsidRDefault="00894CC7" w:rsidP="00794102"/>
    <w:sectPr w:rsidR="00894CC7" w:rsidSect="00452182">
      <w:type w:val="continuous"/>
      <w:pgSz w:w="11900" w:h="16850"/>
      <w:pgMar w:top="0" w:right="1680" w:bottom="0" w:left="1280" w:header="720" w:footer="127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4D1A11D" w14:textId="77777777" w:rsidR="00452182" w:rsidRDefault="00452182" w:rsidP="00452182">
      <w:pPr>
        <w:spacing w:after="0" w:line="240" w:lineRule="auto"/>
      </w:pPr>
      <w:r>
        <w:separator/>
      </w:r>
    </w:p>
  </w:endnote>
  <w:endnote w:type="continuationSeparator" w:id="0">
    <w:p w14:paraId="3D4F48CF" w14:textId="77777777" w:rsidR="00452182" w:rsidRDefault="00452182" w:rsidP="0045218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72A2A10" w14:textId="77777777" w:rsidR="00452182" w:rsidRDefault="00452182" w:rsidP="00452182">
      <w:pPr>
        <w:spacing w:after="0" w:line="240" w:lineRule="auto"/>
      </w:pPr>
      <w:r>
        <w:separator/>
      </w:r>
    </w:p>
  </w:footnote>
  <w:footnote w:type="continuationSeparator" w:id="0">
    <w:p w14:paraId="3B0C78AD" w14:textId="77777777" w:rsidR="00452182" w:rsidRDefault="00452182" w:rsidP="00452182">
      <w:pPr>
        <w:spacing w:after="0" w:line="240" w:lineRule="auto"/>
      </w:pPr>
      <w:r>
        <w:continuationSeparator/>
      </w:r>
    </w:p>
  </w:footnote>
  <w:footnote w:id="1">
    <w:p w14:paraId="15D51BD6" w14:textId="6DC3D2F1" w:rsidR="008325CC" w:rsidRPr="008325CC" w:rsidRDefault="00C844B2" w:rsidP="00C844B2">
      <w:pPr>
        <w:pStyle w:val="Textodenotaderodap"/>
        <w:rPr>
          <w:lang w:val="pt-BR"/>
        </w:rPr>
      </w:pPr>
      <w:r w:rsidRPr="00C844B2">
        <w:rPr>
          <w:rStyle w:val="Refdenotaderodap"/>
        </w:rPr>
        <w:t>*</w:t>
      </w:r>
      <w:r>
        <w:t xml:space="preserve"> A confirmação da submissão do resumo para Apresentação está condicionada </w:t>
      </w:r>
      <w:r w:rsidR="006B3C0F">
        <w:t xml:space="preserve">ao cumprimento do </w:t>
      </w:r>
      <w:r w:rsidR="007137B6">
        <w:t>tópico</w:t>
      </w:r>
      <w:r w:rsidR="006B3C0F">
        <w:t xml:space="preserve"> </w:t>
      </w:r>
      <w:r w:rsidR="007137B6">
        <w:t xml:space="preserve">4 da alínea </w:t>
      </w:r>
      <w:r w:rsidR="007137B6">
        <w:rPr>
          <w:i/>
          <w:iCs/>
        </w:rPr>
        <w:t>h</w:t>
      </w:r>
      <w:r w:rsidR="007137B6">
        <w:t xml:space="preserve"> do subitem 2.1 do item 2 do</w:t>
      </w:r>
      <w:r>
        <w:t xml:space="preserve"> </w:t>
      </w:r>
      <w:r w:rsidR="00DD59FA">
        <w:t>Edital</w:t>
      </w:r>
      <w:r w:rsidR="00C369C6">
        <w:t>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C445FD7"/>
    <w:multiLevelType w:val="hybridMultilevel"/>
    <w:tmpl w:val="21784072"/>
    <w:lvl w:ilvl="0" w:tplc="5D40F9F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CBC7D1A"/>
    <w:multiLevelType w:val="hybridMultilevel"/>
    <w:tmpl w:val="2BD260C2"/>
    <w:lvl w:ilvl="0" w:tplc="DE6C8028">
      <w:numFmt w:val="bullet"/>
      <w:lvlText w:val="-"/>
      <w:lvlJc w:val="left"/>
      <w:pPr>
        <w:ind w:left="720" w:hanging="360"/>
      </w:pPr>
      <w:rPr>
        <w:rFonts w:ascii="Cambria" w:eastAsia="Cambria" w:hAnsi="Cambria" w:cs="Cambria" w:hint="default"/>
        <w:color w:val="808080"/>
        <w:w w:val="100"/>
        <w:sz w:val="12"/>
        <w:szCs w:val="12"/>
        <w:lang w:val="pt-PT" w:eastAsia="en-US" w:bidi="ar-SA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0B54AC7"/>
    <w:multiLevelType w:val="hybridMultilevel"/>
    <w:tmpl w:val="D0865B34"/>
    <w:lvl w:ilvl="0" w:tplc="7556E94C">
      <w:start w:val="2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0983F82"/>
    <w:multiLevelType w:val="hybridMultilevel"/>
    <w:tmpl w:val="379A9FC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43482316">
    <w:abstractNumId w:val="1"/>
  </w:num>
  <w:num w:numId="2" w16cid:durableId="62996770">
    <w:abstractNumId w:val="3"/>
  </w:num>
  <w:num w:numId="3" w16cid:durableId="412974095">
    <w:abstractNumId w:val="0"/>
  </w:num>
  <w:num w:numId="4" w16cid:durableId="91713212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277F"/>
    <w:rsid w:val="00452182"/>
    <w:rsid w:val="004B277F"/>
    <w:rsid w:val="006B3C0F"/>
    <w:rsid w:val="007137B6"/>
    <w:rsid w:val="00794102"/>
    <w:rsid w:val="008325CC"/>
    <w:rsid w:val="00894CC7"/>
    <w:rsid w:val="00C369C6"/>
    <w:rsid w:val="00C844B2"/>
    <w:rsid w:val="00CC15B6"/>
    <w:rsid w:val="00CD0CFE"/>
    <w:rsid w:val="00DD59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90D3184"/>
  <w15:chartTrackingRefBased/>
  <w15:docId w15:val="{A164E73C-8ADE-4A99-B854-5269700C88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B277F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4B277F"/>
    <w:pPr>
      <w:ind w:left="720"/>
      <w:contextualSpacing/>
    </w:pPr>
  </w:style>
  <w:style w:type="paragraph" w:styleId="Cabealho">
    <w:name w:val="header"/>
    <w:basedOn w:val="Normal"/>
    <w:link w:val="CabealhoChar"/>
    <w:uiPriority w:val="99"/>
    <w:unhideWhenUsed/>
    <w:rsid w:val="0045218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452182"/>
  </w:style>
  <w:style w:type="paragraph" w:styleId="Rodap">
    <w:name w:val="footer"/>
    <w:basedOn w:val="Normal"/>
    <w:link w:val="RodapChar"/>
    <w:uiPriority w:val="99"/>
    <w:unhideWhenUsed/>
    <w:rsid w:val="0045218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452182"/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8325CC"/>
    <w:pPr>
      <w:spacing w:after="0" w:line="240" w:lineRule="auto"/>
    </w:pPr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8325CC"/>
    <w:rPr>
      <w:sz w:val="20"/>
      <w:szCs w:val="20"/>
    </w:rPr>
  </w:style>
  <w:style w:type="character" w:styleId="Refdenotaderodap">
    <w:name w:val="footnote reference"/>
    <w:basedOn w:val="Fontepargpadro"/>
    <w:uiPriority w:val="99"/>
    <w:semiHidden/>
    <w:unhideWhenUsed/>
    <w:rsid w:val="008325CC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E57BF92-42C4-4CFF-8276-1A496D1E43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517</Words>
  <Characters>2794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Joice Bernardo Do Carmo</dc:creator>
  <cp:keywords/>
  <dc:description/>
  <cp:lastModifiedBy>Alysson Bezerra Miranda</cp:lastModifiedBy>
  <cp:revision>9</cp:revision>
  <dcterms:created xsi:type="dcterms:W3CDTF">2023-03-09T22:47:00Z</dcterms:created>
  <dcterms:modified xsi:type="dcterms:W3CDTF">2023-03-09T23:10:00Z</dcterms:modified>
</cp:coreProperties>
</file>