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1B4D84" w:rsidP="001B4D84" w:rsidRDefault="001B4D84" w14:paraId="20489F53" w14:textId="77777777">
      <w:pPr>
        <w:rPr>
          <w:noProof/>
        </w:rPr>
      </w:pPr>
    </w:p>
    <w:p w:rsidR="001B4D84" w:rsidP="001B4D84" w:rsidRDefault="001B4D84" w14:paraId="1D14EC1A" w14:textId="77777777">
      <w:pPr>
        <w:jc w:val="center"/>
        <w:rPr>
          <w:noProof/>
        </w:rPr>
      </w:pPr>
      <w:r>
        <w:rPr>
          <w:noProof/>
          <w:lang w:eastAsia="pt-BR"/>
        </w:rPr>
        <w:drawing>
          <wp:inline distT="0" distB="0" distL="0" distR="0" wp14:anchorId="3E5FCE99" wp14:editId="7C859D1E">
            <wp:extent cx="1524000" cy="847725"/>
            <wp:effectExtent l="0" t="0" r="0" b="9525"/>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24000" cy="847725"/>
                    </a:xfrm>
                    <a:prstGeom prst="rect">
                      <a:avLst/>
                    </a:prstGeom>
                    <a:noFill/>
                    <a:ln>
                      <a:noFill/>
                    </a:ln>
                  </pic:spPr>
                </pic:pic>
              </a:graphicData>
            </a:graphic>
          </wp:inline>
        </w:drawing>
      </w:r>
    </w:p>
    <w:p w:rsidR="001B4D84" w:rsidP="001B4D84" w:rsidRDefault="001B4D84" w14:paraId="46B256B8" w14:textId="77777777">
      <w:pPr>
        <w:spacing w:after="0" w:line="276" w:lineRule="auto"/>
        <w:jc w:val="both"/>
        <w:rPr>
          <w:rFonts w:ascii="Times New Roman" w:hAnsi="Times New Roman" w:cs="Times New Roman"/>
          <w:sz w:val="24"/>
          <w:szCs w:val="24"/>
        </w:rPr>
      </w:pPr>
    </w:p>
    <w:p w:rsidR="001B4D84" w:rsidP="001B4D84" w:rsidRDefault="001B4D84" w14:paraId="42B5B04D" w14:textId="77777777">
      <w:pPr>
        <w:spacing w:after="0" w:line="276" w:lineRule="auto"/>
        <w:jc w:val="both"/>
        <w:rPr>
          <w:rFonts w:ascii="Times New Roman" w:hAnsi="Times New Roman" w:cs="Times New Roman"/>
          <w:sz w:val="24"/>
          <w:szCs w:val="24"/>
        </w:rPr>
      </w:pPr>
    </w:p>
    <w:p w:rsidRPr="00072AED" w:rsidR="000D153A" w:rsidP="0069128A" w:rsidRDefault="00EE68AC" w14:paraId="4F39638C" w14:textId="4844DA7E">
      <w:pPr>
        <w:spacing w:after="0" w:line="276" w:lineRule="auto"/>
        <w:jc w:val="center"/>
        <w:rPr>
          <w:rFonts w:ascii="Times New Roman" w:hAnsi="Times New Roman" w:cs="Times New Roman"/>
          <w:b w:val="1"/>
          <w:bCs w:val="1"/>
          <w:spacing w:val="20"/>
          <w:sz w:val="28"/>
          <w:szCs w:val="28"/>
        </w:rPr>
      </w:pPr>
      <w:r w:rsidRPr="00072AED">
        <w:rPr>
          <w:rFonts w:ascii="Times New Roman" w:hAnsi="Times New Roman" w:cs="Times New Roman"/>
          <w:b w:val="1"/>
          <w:bCs w:val="1"/>
          <w:spacing w:val="20"/>
          <w:sz w:val="28"/>
          <w:szCs w:val="28"/>
        </w:rPr>
        <w:t>Ata n.</w:t>
      </w:r>
      <w:r w:rsidRPr="00072AED" w:rsidR="009170AA">
        <w:rPr>
          <w:rFonts w:ascii="Times New Roman" w:hAnsi="Times New Roman" w:cs="Times New Roman"/>
          <w:b w:val="1"/>
          <w:bCs w:val="1"/>
          <w:spacing w:val="20"/>
          <w:sz w:val="28"/>
          <w:szCs w:val="28"/>
        </w:rPr>
        <w:t xml:space="preserve">º </w:t>
      </w:r>
      <w:r w:rsidRPr="00072AED" w:rsidR="00072AED">
        <w:rPr>
          <w:rFonts w:ascii="Times New Roman" w:hAnsi="Times New Roman" w:cs="Times New Roman"/>
          <w:b w:val="1"/>
          <w:bCs w:val="1"/>
          <w:spacing w:val="20"/>
          <w:sz w:val="28"/>
          <w:szCs w:val="28"/>
        </w:rPr>
        <w:t>23</w:t>
      </w:r>
      <w:r w:rsidRPr="00072AED" w:rsidR="009170AA">
        <w:rPr>
          <w:rFonts w:ascii="Times New Roman" w:hAnsi="Times New Roman" w:cs="Times New Roman"/>
          <w:b w:val="1"/>
          <w:bCs w:val="1"/>
          <w:spacing w:val="20"/>
          <w:sz w:val="28"/>
          <w:szCs w:val="28"/>
        </w:rPr>
        <w:t>/2021</w:t>
      </w:r>
      <w:r w:rsidRPr="00072AED" w:rsidR="00072AED">
        <w:rPr>
          <w:rFonts w:ascii="Times New Roman" w:hAnsi="Times New Roman" w:cs="Times New Roman"/>
          <w:b w:val="1"/>
          <w:bCs w:val="1"/>
          <w:spacing w:val="20"/>
          <w:sz w:val="28"/>
          <w:szCs w:val="28"/>
        </w:rPr>
        <w:t>-22</w:t>
      </w:r>
    </w:p>
    <w:p w:rsidR="00EE68AC" w:rsidP="008717AA" w:rsidRDefault="00146594" w14:paraId="67ACC913" w14:textId="3BD788D0">
      <w:pPr>
        <w:spacing w:after="0" w:line="276" w:lineRule="auto"/>
        <w:jc w:val="center"/>
        <w:rPr>
          <w:rFonts w:ascii="Times New Roman" w:hAnsi="Times New Roman" w:cs="Times New Roman"/>
          <w:b/>
          <w:bCs/>
          <w:sz w:val="24"/>
          <w:szCs w:val="24"/>
        </w:rPr>
      </w:pPr>
      <w:r w:rsidRPr="00072AED">
        <w:rPr>
          <w:rFonts w:ascii="Times New Roman" w:hAnsi="Times New Roman" w:cs="Times New Roman"/>
          <w:b/>
          <w:bCs/>
          <w:sz w:val="24"/>
          <w:szCs w:val="24"/>
        </w:rPr>
        <w:t xml:space="preserve">da </w:t>
      </w:r>
      <w:r w:rsidRPr="00072AED" w:rsidR="00F64866">
        <w:rPr>
          <w:rFonts w:ascii="Times New Roman" w:hAnsi="Times New Roman" w:cs="Times New Roman"/>
          <w:b/>
          <w:bCs/>
          <w:sz w:val="24"/>
          <w:szCs w:val="24"/>
        </w:rPr>
        <w:t>Deliberação Autônoma</w:t>
      </w:r>
      <w:r w:rsidRPr="00072AED">
        <w:rPr>
          <w:rFonts w:ascii="Times New Roman" w:hAnsi="Times New Roman" w:cs="Times New Roman"/>
          <w:b/>
          <w:bCs/>
          <w:sz w:val="24"/>
          <w:szCs w:val="24"/>
        </w:rPr>
        <w:t xml:space="preserve"> d</w:t>
      </w:r>
      <w:r w:rsidRPr="00072AED" w:rsidR="00F64866">
        <w:rPr>
          <w:rFonts w:ascii="Times New Roman" w:hAnsi="Times New Roman" w:cs="Times New Roman"/>
          <w:b/>
          <w:bCs/>
          <w:sz w:val="24"/>
          <w:szCs w:val="24"/>
        </w:rPr>
        <w:t>o Conselho de</w:t>
      </w:r>
      <w:r w:rsidRPr="00072AED">
        <w:rPr>
          <w:rFonts w:ascii="Times New Roman" w:hAnsi="Times New Roman" w:cs="Times New Roman"/>
          <w:b/>
          <w:bCs/>
          <w:sz w:val="24"/>
          <w:szCs w:val="24"/>
        </w:rPr>
        <w:t xml:space="preserve"> Diretori</w:t>
      </w:r>
      <w:r w:rsidRPr="00072AED" w:rsidR="00F64866">
        <w:rPr>
          <w:rFonts w:ascii="Times New Roman" w:hAnsi="Times New Roman" w:cs="Times New Roman"/>
          <w:b/>
          <w:bCs/>
          <w:sz w:val="24"/>
          <w:szCs w:val="24"/>
        </w:rPr>
        <w:t>a</w:t>
      </w:r>
      <w:r w:rsidRPr="00072AED">
        <w:rPr>
          <w:rFonts w:ascii="Times New Roman" w:hAnsi="Times New Roman" w:cs="Times New Roman"/>
          <w:b/>
          <w:bCs/>
          <w:sz w:val="24"/>
          <w:szCs w:val="24"/>
        </w:rPr>
        <w:t xml:space="preserve"> de </w:t>
      </w:r>
      <w:r w:rsidRPr="00072AED" w:rsidR="00741A85">
        <w:rPr>
          <w:rFonts w:ascii="Times New Roman" w:hAnsi="Times New Roman" w:cs="Times New Roman"/>
          <w:b/>
          <w:bCs/>
          <w:sz w:val="24"/>
          <w:szCs w:val="24"/>
        </w:rPr>
        <w:t>8</w:t>
      </w:r>
      <w:r w:rsidRPr="00072AED" w:rsidR="00C92014">
        <w:rPr>
          <w:rFonts w:ascii="Times New Roman" w:hAnsi="Times New Roman" w:cs="Times New Roman"/>
          <w:b/>
          <w:bCs/>
          <w:sz w:val="24"/>
          <w:szCs w:val="24"/>
        </w:rPr>
        <w:t xml:space="preserve"> </w:t>
      </w:r>
      <w:r w:rsidRPr="00072AED">
        <w:rPr>
          <w:rFonts w:ascii="Times New Roman" w:hAnsi="Times New Roman" w:cs="Times New Roman"/>
          <w:b/>
          <w:bCs/>
          <w:sz w:val="24"/>
          <w:szCs w:val="24"/>
        </w:rPr>
        <w:t xml:space="preserve">de </w:t>
      </w:r>
      <w:r w:rsidRPr="00072AED" w:rsidR="00E01676">
        <w:rPr>
          <w:rFonts w:ascii="Times New Roman" w:hAnsi="Times New Roman" w:cs="Times New Roman"/>
          <w:b/>
          <w:bCs/>
          <w:sz w:val="24"/>
          <w:szCs w:val="24"/>
        </w:rPr>
        <w:t>dezembro</w:t>
      </w:r>
      <w:r w:rsidRPr="00072AED" w:rsidR="00C92014">
        <w:rPr>
          <w:rFonts w:ascii="Times New Roman" w:hAnsi="Times New Roman" w:cs="Times New Roman"/>
          <w:b/>
          <w:bCs/>
          <w:sz w:val="24"/>
          <w:szCs w:val="24"/>
        </w:rPr>
        <w:t xml:space="preserve"> de 202</w:t>
      </w:r>
      <w:r w:rsidRPr="00072AED" w:rsidR="00741A85">
        <w:rPr>
          <w:rFonts w:ascii="Times New Roman" w:hAnsi="Times New Roman" w:cs="Times New Roman"/>
          <w:b/>
          <w:bCs/>
          <w:sz w:val="24"/>
          <w:szCs w:val="24"/>
        </w:rPr>
        <w:t>1</w:t>
      </w:r>
    </w:p>
    <w:p w:rsidRPr="008717AA" w:rsidR="008717AA" w:rsidP="0069128A" w:rsidRDefault="008717AA" w14:paraId="56A87A2D" w14:textId="71BBCB95">
      <w:pPr>
        <w:spacing w:after="720" w:line="276" w:lineRule="auto"/>
        <w:jc w:val="center"/>
        <w:rPr>
          <w:rFonts w:ascii="Times New Roman" w:hAnsi="Times New Roman" w:cs="Times New Roman"/>
          <w:i/>
          <w:iCs/>
          <w:sz w:val="24"/>
          <w:szCs w:val="24"/>
        </w:rPr>
      </w:pPr>
      <w:bookmarkStart w:name="_Hlk98197762" w:id="0"/>
      <w:r w:rsidRPr="008717AA">
        <w:rPr>
          <w:rFonts w:ascii="Times New Roman" w:hAnsi="Times New Roman" w:cs="Times New Roman"/>
          <w:i/>
          <w:iCs/>
          <w:sz w:val="24"/>
          <w:szCs w:val="24"/>
        </w:rPr>
        <w:t>Tabela de taxas de emissão de certificados</w:t>
      </w:r>
    </w:p>
    <w:bookmarkEnd w:id="0"/>
    <w:p w:rsidR="00741A85" w:rsidP="00072AED" w:rsidRDefault="00F64866" w14:paraId="78B785DB" w14:textId="2A419233">
      <w:pPr>
        <w:spacing w:after="0" w:line="276" w:lineRule="auto"/>
        <w:ind w:firstLine="709"/>
        <w:jc w:val="both"/>
        <w:rPr>
          <w:rFonts w:ascii="Times New Roman" w:hAnsi="Times New Roman" w:cs="Times New Roman"/>
          <w:sz w:val="24"/>
          <w:szCs w:val="24"/>
        </w:rPr>
      </w:pPr>
      <w:r w:rsidRPr="00F64866">
        <w:rPr>
          <w:rFonts w:ascii="Times New Roman" w:hAnsi="Times New Roman" w:cs="Times New Roman"/>
          <w:sz w:val="24"/>
          <w:szCs w:val="24"/>
        </w:rPr>
        <w:t xml:space="preserve">Ao </w:t>
      </w:r>
      <w:r w:rsidR="00741A85">
        <w:rPr>
          <w:rFonts w:ascii="Times New Roman" w:hAnsi="Times New Roman" w:cs="Times New Roman"/>
          <w:sz w:val="24"/>
          <w:szCs w:val="24"/>
        </w:rPr>
        <w:t>oitavo</w:t>
      </w:r>
      <w:r>
        <w:rPr>
          <w:rFonts w:ascii="Times New Roman" w:hAnsi="Times New Roman" w:cs="Times New Roman"/>
          <w:sz w:val="24"/>
          <w:szCs w:val="24"/>
        </w:rPr>
        <w:t xml:space="preserve"> dia </w:t>
      </w:r>
      <w:r w:rsidRPr="00F64866">
        <w:rPr>
          <w:rFonts w:ascii="Times New Roman" w:hAnsi="Times New Roman" w:cs="Times New Roman"/>
          <w:sz w:val="24"/>
          <w:szCs w:val="24"/>
        </w:rPr>
        <w:t xml:space="preserve">do mês de </w:t>
      </w:r>
      <w:r w:rsidR="00E01676">
        <w:rPr>
          <w:rFonts w:ascii="Times New Roman" w:hAnsi="Times New Roman" w:cs="Times New Roman"/>
          <w:sz w:val="24"/>
          <w:szCs w:val="24"/>
        </w:rPr>
        <w:t>dezembro</w:t>
      </w:r>
      <w:r w:rsidRPr="00F64866">
        <w:rPr>
          <w:rFonts w:ascii="Times New Roman" w:hAnsi="Times New Roman" w:cs="Times New Roman"/>
          <w:sz w:val="24"/>
          <w:szCs w:val="24"/>
        </w:rPr>
        <w:t xml:space="preserve"> do ano de dois mil e vinte</w:t>
      </w:r>
      <w:r>
        <w:rPr>
          <w:rFonts w:ascii="Times New Roman" w:hAnsi="Times New Roman" w:cs="Times New Roman"/>
          <w:sz w:val="24"/>
          <w:szCs w:val="24"/>
        </w:rPr>
        <w:t xml:space="preserve"> e </w:t>
      </w:r>
      <w:r w:rsidR="00741A85">
        <w:rPr>
          <w:rFonts w:ascii="Times New Roman" w:hAnsi="Times New Roman" w:cs="Times New Roman"/>
          <w:sz w:val="24"/>
          <w:szCs w:val="24"/>
        </w:rPr>
        <w:t>um</w:t>
      </w:r>
      <w:r w:rsidRPr="00F64866">
        <w:rPr>
          <w:rFonts w:ascii="Times New Roman" w:hAnsi="Times New Roman" w:cs="Times New Roman"/>
          <w:sz w:val="24"/>
          <w:szCs w:val="24"/>
        </w:rPr>
        <w:t xml:space="preserve">, às </w:t>
      </w:r>
      <w:r w:rsidR="00741A85">
        <w:rPr>
          <w:rFonts w:ascii="Times New Roman" w:hAnsi="Times New Roman" w:cs="Times New Roman"/>
          <w:sz w:val="24"/>
          <w:szCs w:val="24"/>
        </w:rPr>
        <w:t xml:space="preserve">vinte </w:t>
      </w:r>
      <w:r w:rsidR="00431381">
        <w:rPr>
          <w:rFonts w:ascii="Times New Roman" w:hAnsi="Times New Roman" w:cs="Times New Roman"/>
          <w:sz w:val="24"/>
          <w:szCs w:val="24"/>
        </w:rPr>
        <w:t xml:space="preserve">e três </w:t>
      </w:r>
      <w:r w:rsidRPr="00F64866">
        <w:rPr>
          <w:rFonts w:ascii="Times New Roman" w:hAnsi="Times New Roman" w:cs="Times New Roman"/>
          <w:sz w:val="24"/>
          <w:szCs w:val="24"/>
        </w:rPr>
        <w:t>horas e</w:t>
      </w:r>
      <w:r>
        <w:rPr>
          <w:rFonts w:ascii="Times New Roman" w:hAnsi="Times New Roman" w:cs="Times New Roman"/>
          <w:sz w:val="24"/>
          <w:szCs w:val="24"/>
        </w:rPr>
        <w:t xml:space="preserve"> </w:t>
      </w:r>
      <w:r w:rsidR="00431381">
        <w:rPr>
          <w:rFonts w:ascii="Times New Roman" w:hAnsi="Times New Roman" w:cs="Times New Roman"/>
          <w:sz w:val="24"/>
          <w:szCs w:val="24"/>
        </w:rPr>
        <w:t>trinta e dois</w:t>
      </w:r>
      <w:r w:rsidRPr="00F64866">
        <w:rPr>
          <w:rFonts w:ascii="Times New Roman" w:hAnsi="Times New Roman" w:cs="Times New Roman"/>
          <w:sz w:val="24"/>
          <w:szCs w:val="24"/>
        </w:rPr>
        <w:t xml:space="preserve"> minutos, teve início a deliberação autônoma do Conselho de Diretores do Núcleo</w:t>
      </w:r>
      <w:r w:rsidR="00072AED">
        <w:rPr>
          <w:rFonts w:ascii="Times New Roman" w:hAnsi="Times New Roman" w:cs="Times New Roman"/>
          <w:sz w:val="24"/>
          <w:szCs w:val="24"/>
        </w:rPr>
        <w:t xml:space="preserve"> </w:t>
      </w:r>
      <w:r w:rsidRPr="00F64866">
        <w:rPr>
          <w:rFonts w:ascii="Times New Roman" w:hAnsi="Times New Roman" w:cs="Times New Roman"/>
          <w:sz w:val="24"/>
          <w:szCs w:val="24"/>
        </w:rPr>
        <w:t>de Estudo Luso-Brasileiro da Faculdade de Direito da Universidade de Lisboa. A deliberação versou</w:t>
      </w:r>
      <w:r>
        <w:rPr>
          <w:rFonts w:ascii="Times New Roman" w:hAnsi="Times New Roman" w:cs="Times New Roman"/>
          <w:sz w:val="24"/>
          <w:szCs w:val="24"/>
        </w:rPr>
        <w:t xml:space="preserve"> sobre </w:t>
      </w:r>
      <w:r w:rsidRPr="00F64866">
        <w:rPr>
          <w:rFonts w:ascii="Times New Roman" w:hAnsi="Times New Roman" w:cs="Times New Roman"/>
          <w:sz w:val="24"/>
          <w:szCs w:val="24"/>
        </w:rPr>
        <w:t>a</w:t>
      </w:r>
      <w:r w:rsidR="00E01676">
        <w:rPr>
          <w:rFonts w:ascii="Times New Roman" w:hAnsi="Times New Roman" w:cs="Times New Roman"/>
          <w:sz w:val="24"/>
          <w:szCs w:val="24"/>
        </w:rPr>
        <w:t xml:space="preserve">: </w:t>
      </w:r>
      <w:r w:rsidR="00072AED">
        <w:rPr>
          <w:rFonts w:ascii="Times New Roman" w:hAnsi="Times New Roman" w:cs="Times New Roman"/>
          <w:sz w:val="24"/>
          <w:szCs w:val="24"/>
        </w:rPr>
        <w:t>Tabela das taxas de emissão de certificados</w:t>
      </w:r>
      <w:r w:rsidR="00E01676">
        <w:rPr>
          <w:rFonts w:ascii="Times New Roman" w:hAnsi="Times New Roman" w:cs="Times New Roman"/>
          <w:sz w:val="24"/>
          <w:szCs w:val="24"/>
        </w:rPr>
        <w:t>, nos termos do art. 35, alínea c) dos Estatutos.</w:t>
      </w:r>
    </w:p>
    <w:p w:rsidR="00741A85" w:rsidP="00741A85" w:rsidRDefault="00741A85" w14:paraId="45D2FEF8" w14:textId="77777777">
      <w:pPr>
        <w:spacing w:after="0" w:line="276" w:lineRule="auto"/>
        <w:jc w:val="both"/>
        <w:rPr>
          <w:rFonts w:ascii="Times New Roman" w:hAnsi="Times New Roman" w:cs="Times New Roman"/>
          <w:sz w:val="24"/>
          <w:szCs w:val="24"/>
        </w:rPr>
      </w:pPr>
    </w:p>
    <w:p w:rsidRPr="00741A85" w:rsidR="00741A85" w:rsidP="00431381" w:rsidRDefault="00741A85" w14:paraId="1D0E962A" w14:textId="7F66DCC0">
      <w:pPr>
        <w:spacing w:after="0" w:line="276" w:lineRule="auto"/>
        <w:ind w:firstLine="709"/>
        <w:jc w:val="both"/>
        <w:rPr>
          <w:rFonts w:ascii="Times New Roman" w:hAnsi="Times New Roman" w:cs="Times New Roman"/>
          <w:sz w:val="24"/>
          <w:szCs w:val="24"/>
        </w:rPr>
      </w:pPr>
      <w:r>
        <w:rPr>
          <w:rFonts w:ascii="Times New Roman" w:hAnsi="Times New Roman" w:cs="Times New Roman"/>
          <w:sz w:val="24"/>
          <w:szCs w:val="24"/>
        </w:rPr>
        <w:t>O Sr. Tesoureiro Rodrigo David</w:t>
      </w:r>
      <w:r w:rsidRPr="00431381">
        <w:rPr>
          <w:rFonts w:ascii="Times New Roman" w:hAnsi="Times New Roman" w:cs="Times New Roman"/>
          <w:sz w:val="24"/>
          <w:szCs w:val="24"/>
        </w:rPr>
        <w:t xml:space="preserve">, considerando ter sido discutido </w:t>
      </w:r>
      <w:r w:rsidRPr="00741A85">
        <w:rPr>
          <w:rFonts w:ascii="Times New Roman" w:hAnsi="Times New Roman" w:cs="Times New Roman"/>
          <w:sz w:val="24"/>
          <w:szCs w:val="24"/>
        </w:rPr>
        <w:t xml:space="preserve">na reunião </w:t>
      </w:r>
      <w:r>
        <w:rPr>
          <w:rFonts w:ascii="Times New Roman" w:hAnsi="Times New Roman" w:cs="Times New Roman"/>
          <w:sz w:val="24"/>
          <w:szCs w:val="24"/>
        </w:rPr>
        <w:t xml:space="preserve">ulterior deste Conselho, de 5 de dezembro de 2021, </w:t>
      </w:r>
      <w:r w:rsidRPr="00741A85">
        <w:rPr>
          <w:rFonts w:ascii="Times New Roman" w:hAnsi="Times New Roman" w:cs="Times New Roman"/>
          <w:sz w:val="24"/>
          <w:szCs w:val="24"/>
        </w:rPr>
        <w:t xml:space="preserve">a questão das taxas </w:t>
      </w:r>
      <w:r w:rsidR="008717AA">
        <w:rPr>
          <w:rFonts w:ascii="Times New Roman" w:hAnsi="Times New Roman" w:cs="Times New Roman"/>
          <w:sz w:val="24"/>
          <w:szCs w:val="24"/>
        </w:rPr>
        <w:t xml:space="preserve">de emissão de certificados </w:t>
      </w:r>
      <w:r w:rsidRPr="00741A85">
        <w:rPr>
          <w:rFonts w:ascii="Times New Roman" w:hAnsi="Times New Roman" w:cs="Times New Roman"/>
          <w:sz w:val="24"/>
          <w:szCs w:val="24"/>
        </w:rPr>
        <w:t xml:space="preserve">cobradas pelo </w:t>
      </w:r>
      <w:r w:rsidR="008717AA">
        <w:rPr>
          <w:rFonts w:ascii="Times New Roman" w:hAnsi="Times New Roman" w:cs="Times New Roman"/>
          <w:sz w:val="24"/>
          <w:szCs w:val="24"/>
        </w:rPr>
        <w:t>N</w:t>
      </w:r>
      <w:r w:rsidRPr="00741A85">
        <w:rPr>
          <w:rFonts w:ascii="Times New Roman" w:hAnsi="Times New Roman" w:cs="Times New Roman"/>
          <w:sz w:val="24"/>
          <w:szCs w:val="24"/>
        </w:rPr>
        <w:t>úcleo</w:t>
      </w:r>
      <w:r w:rsidR="00072AED">
        <w:rPr>
          <w:rFonts w:ascii="Times New Roman" w:hAnsi="Times New Roman" w:cs="Times New Roman"/>
          <w:sz w:val="24"/>
          <w:szCs w:val="24"/>
        </w:rPr>
        <w:t>,</w:t>
      </w:r>
      <w:r w:rsidRPr="00741A85">
        <w:rPr>
          <w:rFonts w:ascii="Times New Roman" w:hAnsi="Times New Roman" w:cs="Times New Roman"/>
          <w:sz w:val="24"/>
          <w:szCs w:val="24"/>
        </w:rPr>
        <w:t xml:space="preserve"> em reais e euros</w:t>
      </w:r>
      <w:r w:rsidR="00072AED">
        <w:rPr>
          <w:rFonts w:ascii="Times New Roman" w:hAnsi="Times New Roman" w:cs="Times New Roman"/>
          <w:sz w:val="24"/>
          <w:szCs w:val="24"/>
        </w:rPr>
        <w:t>,</w:t>
      </w:r>
      <w:r w:rsidRPr="00741A85">
        <w:rPr>
          <w:rFonts w:ascii="Times New Roman" w:hAnsi="Times New Roman" w:cs="Times New Roman"/>
          <w:sz w:val="24"/>
          <w:szCs w:val="24"/>
        </w:rPr>
        <w:t xml:space="preserve"> e procurando garantir que estes valores sejam 1) racionais e 2) igualitários para quem está no Brasil e em Portugal, além de ter em conta a decisão anterior deste Conselho quanto aos mesmos, </w:t>
      </w:r>
      <w:r>
        <w:rPr>
          <w:rFonts w:ascii="Times New Roman" w:hAnsi="Times New Roman" w:cs="Times New Roman"/>
          <w:sz w:val="24"/>
          <w:szCs w:val="24"/>
        </w:rPr>
        <w:t>propôs</w:t>
      </w:r>
      <w:r w:rsidRPr="00741A85">
        <w:rPr>
          <w:rFonts w:ascii="Times New Roman" w:hAnsi="Times New Roman" w:cs="Times New Roman"/>
          <w:sz w:val="24"/>
          <w:szCs w:val="24"/>
        </w:rPr>
        <w:t xml:space="preserve"> uma tabela de cobranças nos seguintes moldes:</w:t>
      </w:r>
    </w:p>
    <w:p w:rsidRPr="00741A85" w:rsidR="00741A85" w:rsidP="00741A85" w:rsidRDefault="00741A85" w14:paraId="53A38A72" w14:textId="77777777">
      <w:pPr>
        <w:spacing w:after="0" w:line="276" w:lineRule="auto"/>
        <w:jc w:val="both"/>
        <w:rPr>
          <w:rFonts w:ascii="Times New Roman" w:hAnsi="Times New Roman" w:cs="Times New Roman"/>
          <w:sz w:val="24"/>
          <w:szCs w:val="24"/>
        </w:rPr>
      </w:pPr>
    </w:p>
    <w:p w:rsidRPr="00741A85" w:rsidR="00741A85" w:rsidP="00431381" w:rsidRDefault="00741A85" w14:paraId="4403124D" w14:textId="77777777">
      <w:pPr>
        <w:spacing w:after="0" w:line="276" w:lineRule="auto"/>
        <w:ind w:firstLine="709"/>
        <w:jc w:val="both"/>
        <w:rPr>
          <w:rFonts w:ascii="Times New Roman" w:hAnsi="Times New Roman" w:cs="Times New Roman"/>
          <w:sz w:val="24"/>
          <w:szCs w:val="24"/>
        </w:rPr>
      </w:pPr>
      <w:r w:rsidRPr="00741A85">
        <w:rPr>
          <w:rFonts w:ascii="Times New Roman" w:hAnsi="Times New Roman" w:cs="Times New Roman"/>
          <w:sz w:val="24"/>
          <w:szCs w:val="24"/>
        </w:rPr>
        <w:t>Participantes normais</w:t>
      </w:r>
    </w:p>
    <w:p w:rsidRPr="00741A85" w:rsidR="00741A85" w:rsidP="00431381" w:rsidRDefault="00741A85" w14:paraId="44E1FA79" w14:textId="77777777">
      <w:pPr>
        <w:spacing w:after="0" w:line="276" w:lineRule="auto"/>
        <w:ind w:firstLine="709"/>
        <w:jc w:val="both"/>
        <w:rPr>
          <w:rFonts w:ascii="Times New Roman" w:hAnsi="Times New Roman" w:cs="Times New Roman"/>
          <w:sz w:val="24"/>
          <w:szCs w:val="24"/>
        </w:rPr>
      </w:pPr>
      <w:r w:rsidRPr="00741A85">
        <w:rPr>
          <w:rFonts w:ascii="Times New Roman" w:hAnsi="Times New Roman" w:cs="Times New Roman"/>
          <w:sz w:val="24"/>
          <w:szCs w:val="24"/>
        </w:rPr>
        <w:t>Certificados relativos a eventos de 1 dia: 2 euros ou 15 reais</w:t>
      </w:r>
    </w:p>
    <w:p w:rsidRPr="00741A85" w:rsidR="00741A85" w:rsidP="00431381" w:rsidRDefault="00741A85" w14:paraId="2C52E061" w14:textId="77777777">
      <w:pPr>
        <w:spacing w:after="0" w:line="276" w:lineRule="auto"/>
        <w:ind w:firstLine="709"/>
        <w:jc w:val="both"/>
        <w:rPr>
          <w:rFonts w:ascii="Times New Roman" w:hAnsi="Times New Roman" w:cs="Times New Roman"/>
          <w:sz w:val="24"/>
          <w:szCs w:val="24"/>
        </w:rPr>
      </w:pPr>
      <w:r w:rsidRPr="00741A85">
        <w:rPr>
          <w:rFonts w:ascii="Times New Roman" w:hAnsi="Times New Roman" w:cs="Times New Roman"/>
          <w:sz w:val="24"/>
          <w:szCs w:val="24"/>
        </w:rPr>
        <w:t>Certificados relativos a eventos de 2 dia: 3 euros ou 20 reais</w:t>
      </w:r>
    </w:p>
    <w:p w:rsidRPr="00741A85" w:rsidR="00741A85" w:rsidP="00431381" w:rsidRDefault="00741A85" w14:paraId="0276BCB6" w14:textId="77777777">
      <w:pPr>
        <w:spacing w:after="0" w:line="276" w:lineRule="auto"/>
        <w:ind w:firstLine="709"/>
        <w:jc w:val="both"/>
        <w:rPr>
          <w:rFonts w:ascii="Times New Roman" w:hAnsi="Times New Roman" w:cs="Times New Roman"/>
          <w:sz w:val="24"/>
          <w:szCs w:val="24"/>
        </w:rPr>
      </w:pPr>
      <w:r w:rsidRPr="00741A85">
        <w:rPr>
          <w:rFonts w:ascii="Times New Roman" w:hAnsi="Times New Roman" w:cs="Times New Roman"/>
          <w:sz w:val="24"/>
          <w:szCs w:val="24"/>
        </w:rPr>
        <w:t>Custo pelo atraso no envio de comprovativo: multa de 100% do valor</w:t>
      </w:r>
    </w:p>
    <w:p w:rsidRPr="00741A85" w:rsidR="00741A85" w:rsidP="00741A85" w:rsidRDefault="00741A85" w14:paraId="203252EF" w14:textId="77777777">
      <w:pPr>
        <w:spacing w:after="0" w:line="276" w:lineRule="auto"/>
        <w:jc w:val="both"/>
        <w:rPr>
          <w:rFonts w:ascii="Times New Roman" w:hAnsi="Times New Roman" w:cs="Times New Roman"/>
          <w:sz w:val="24"/>
          <w:szCs w:val="24"/>
        </w:rPr>
      </w:pPr>
    </w:p>
    <w:p w:rsidRPr="00741A85" w:rsidR="00741A85" w:rsidP="00431381" w:rsidRDefault="00741A85" w14:paraId="45A452DF" w14:textId="6E8895CB">
      <w:pPr>
        <w:spacing w:after="0" w:line="276" w:lineRule="auto"/>
        <w:ind w:firstLine="709"/>
        <w:jc w:val="both"/>
        <w:rPr>
          <w:rFonts w:ascii="Times New Roman" w:hAnsi="Times New Roman" w:cs="Times New Roman"/>
          <w:sz w:val="24"/>
          <w:szCs w:val="24"/>
        </w:rPr>
      </w:pPr>
      <w:r w:rsidRPr="00741A85">
        <w:rPr>
          <w:rFonts w:ascii="Times New Roman" w:hAnsi="Times New Roman" w:cs="Times New Roman"/>
          <w:sz w:val="24"/>
          <w:szCs w:val="24"/>
        </w:rPr>
        <w:t xml:space="preserve">Participantes </w:t>
      </w:r>
      <w:r>
        <w:rPr>
          <w:rFonts w:ascii="Times New Roman" w:hAnsi="Times New Roman" w:cs="Times New Roman"/>
          <w:sz w:val="24"/>
          <w:szCs w:val="24"/>
        </w:rPr>
        <w:t>beneficiários de</w:t>
      </w:r>
      <w:r w:rsidRPr="00741A85">
        <w:rPr>
          <w:rFonts w:ascii="Times New Roman" w:hAnsi="Times New Roman" w:cs="Times New Roman"/>
          <w:sz w:val="24"/>
          <w:szCs w:val="24"/>
        </w:rPr>
        <w:t xml:space="preserve"> descontos:</w:t>
      </w:r>
    </w:p>
    <w:p w:rsidRPr="00741A85" w:rsidR="00741A85" w:rsidP="00431381" w:rsidRDefault="00741A85" w14:paraId="4C0C20C2" w14:textId="77777777">
      <w:pPr>
        <w:spacing w:after="0" w:line="276" w:lineRule="auto"/>
        <w:ind w:firstLine="709"/>
        <w:jc w:val="both"/>
        <w:rPr>
          <w:rFonts w:ascii="Times New Roman" w:hAnsi="Times New Roman" w:cs="Times New Roman"/>
          <w:sz w:val="24"/>
          <w:szCs w:val="24"/>
        </w:rPr>
      </w:pPr>
      <w:r w:rsidRPr="00741A85">
        <w:rPr>
          <w:rFonts w:ascii="Times New Roman" w:hAnsi="Times New Roman" w:cs="Times New Roman"/>
          <w:sz w:val="24"/>
          <w:szCs w:val="24"/>
        </w:rPr>
        <w:t>Certificados relativos a eventos de 1 dia: 1 euro ou 7,5 reais</w:t>
      </w:r>
    </w:p>
    <w:p w:rsidRPr="00741A85" w:rsidR="00741A85" w:rsidP="00431381" w:rsidRDefault="00741A85" w14:paraId="085193F6" w14:textId="77777777">
      <w:pPr>
        <w:spacing w:after="0" w:line="276" w:lineRule="auto"/>
        <w:ind w:firstLine="709"/>
        <w:jc w:val="both"/>
        <w:rPr>
          <w:rFonts w:ascii="Times New Roman" w:hAnsi="Times New Roman" w:cs="Times New Roman"/>
          <w:sz w:val="24"/>
          <w:szCs w:val="24"/>
        </w:rPr>
      </w:pPr>
      <w:r w:rsidRPr="00741A85">
        <w:rPr>
          <w:rFonts w:ascii="Times New Roman" w:hAnsi="Times New Roman" w:cs="Times New Roman"/>
          <w:sz w:val="24"/>
          <w:szCs w:val="24"/>
        </w:rPr>
        <w:t>Certificados relativos a eventos de 2 dia: 2 euros ou 15 reais</w:t>
      </w:r>
    </w:p>
    <w:p w:rsidRPr="00724B0C" w:rsidR="00724B0C" w:rsidP="00431381" w:rsidRDefault="00724B0C" w14:paraId="51DC3A5C" w14:textId="77777777">
      <w:pPr>
        <w:spacing w:after="0" w:line="276" w:lineRule="auto"/>
        <w:ind w:firstLine="709"/>
        <w:jc w:val="both"/>
        <w:rPr>
          <w:rFonts w:ascii="Times New Roman" w:hAnsi="Times New Roman" w:cs="Times New Roman"/>
          <w:sz w:val="24"/>
          <w:szCs w:val="24"/>
        </w:rPr>
      </w:pPr>
      <w:r w:rsidRPr="00724B0C">
        <w:rPr>
          <w:rFonts w:ascii="Times New Roman" w:hAnsi="Times New Roman" w:cs="Times New Roman"/>
          <w:sz w:val="24"/>
          <w:szCs w:val="24"/>
        </w:rPr>
        <w:t>Custo pelo atraso no envio de comprovativo: multa de 100% do valor</w:t>
      </w:r>
    </w:p>
    <w:p w:rsidRPr="00724B0C" w:rsidR="00724B0C" w:rsidP="00724B0C" w:rsidRDefault="00724B0C" w14:paraId="08B7C1B4" w14:textId="77777777">
      <w:pPr>
        <w:spacing w:after="0" w:line="276" w:lineRule="auto"/>
        <w:jc w:val="both"/>
        <w:rPr>
          <w:rFonts w:ascii="Times New Roman" w:hAnsi="Times New Roman" w:cs="Times New Roman"/>
          <w:sz w:val="24"/>
          <w:szCs w:val="24"/>
        </w:rPr>
      </w:pPr>
    </w:p>
    <w:p w:rsidRPr="00741A85" w:rsidR="00741A85" w:rsidP="79D65E1D" w:rsidRDefault="00741A85" w14:paraId="47F0B652" w14:textId="138FE17F">
      <w:pPr>
        <w:pStyle w:val="Normal"/>
        <w:spacing w:after="0" w:line="276" w:lineRule="auto"/>
        <w:ind w:firstLine="709"/>
        <w:jc w:val="both"/>
        <w:rPr>
          <w:rFonts w:ascii="Times New Roman" w:hAnsi="Times New Roman" w:cs="Times New Roman"/>
          <w:sz w:val="24"/>
          <w:szCs w:val="24"/>
        </w:rPr>
      </w:pPr>
      <w:r w:rsidRPr="79D65E1D" w:rsidR="79D65E1D">
        <w:rPr>
          <w:rFonts w:ascii="Times New Roman" w:hAnsi="Times New Roman" w:cs="Times New Roman"/>
          <w:sz w:val="24"/>
          <w:szCs w:val="24"/>
        </w:rPr>
        <w:t xml:space="preserve">Ademais, manifestou a intenção inicial da Tesouraria de vincular o valor em reais ao câmbio, porém e tendo em vista que fora </w:t>
      </w:r>
      <w:bookmarkStart w:name="_Int_mUCsBEYH" w:id="721037079"/>
      <w:r w:rsidRPr="79D65E1D" w:rsidR="79D65E1D">
        <w:rPr>
          <w:rFonts w:ascii="Times New Roman" w:hAnsi="Times New Roman" w:cs="Times New Roman"/>
          <w:sz w:val="24"/>
          <w:szCs w:val="24"/>
        </w:rPr>
        <w:t>aprovada</w:t>
      </w:r>
      <w:bookmarkEnd w:id="721037079"/>
      <w:r w:rsidRPr="79D65E1D" w:rsidR="79D65E1D">
        <w:rPr>
          <w:rFonts w:ascii="Times New Roman" w:hAnsi="Times New Roman" w:cs="Times New Roman"/>
          <w:sz w:val="24"/>
          <w:szCs w:val="24"/>
        </w:rPr>
        <w:t xml:space="preserve"> anteriormente pelo Conselho. Teria sido a mudança do valor da taxa considerando o valor apenas em reais. Tal decisão foi aprovada na reunião de Conselho de 5 de outubro de 2021. Referia-se à </w:t>
      </w:r>
      <w:r w:rsidRPr="79D65E1D" w:rsidR="79D65E1D">
        <w:rPr>
          <w:rFonts w:ascii="Times New Roman" w:hAnsi="Times New Roman" w:eastAsia="Times New Roman" w:cs="Times New Roman"/>
          <w:b w:val="1"/>
          <w:bCs w:val="1"/>
          <w:noProof w:val="0"/>
          <w:color w:val="000000" w:themeColor="text1" w:themeTint="FF" w:themeShade="FF"/>
          <w:sz w:val="22"/>
          <w:szCs w:val="22"/>
          <w:lang w:val="pt-BR"/>
        </w:rPr>
        <w:t>Deliberação</w:t>
      </w:r>
      <w:r w:rsidRPr="79D65E1D" w:rsidR="79D65E1D">
        <w:rPr>
          <w:rFonts w:ascii="Times New Roman" w:hAnsi="Times New Roman" w:eastAsia="Times New Roman" w:cs="Times New Roman"/>
          <w:b w:val="1"/>
          <w:bCs w:val="1"/>
          <w:noProof w:val="0"/>
          <w:sz w:val="24"/>
          <w:szCs w:val="24"/>
          <w:lang w:val="pt-BR"/>
        </w:rPr>
        <w:t xml:space="preserve"> n.º 3 de Conselho de Diretoria 2021/22. </w:t>
      </w:r>
      <w:r w:rsidRPr="79D65E1D" w:rsidR="79D65E1D">
        <w:rPr>
          <w:rFonts w:ascii="Times New Roman" w:hAnsi="Times New Roman" w:cs="Times New Roman"/>
          <w:sz w:val="24"/>
          <w:szCs w:val="24"/>
        </w:rPr>
        <w:t>A mencionada decisão tornava a conversão naquele momento impossível. A não ser que se modificasse o valor em euros ou em reais. A Tesouraria propôs a adoção provisória da tabela retromencionada até pelo menos Março de 2022. Para depois se analisar possíveis perdas de receita em algum dos lados da balança. Sugeria isso antes de se efetivar uma vinculação formal entre os valores em euros e reais.</w:t>
      </w:r>
    </w:p>
    <w:p w:rsidRPr="00F64866" w:rsidR="00F64866" w:rsidP="00DE04F1" w:rsidRDefault="001153AD" w14:paraId="29B85659" w14:textId="72AF744D">
      <w:pPr>
        <w:spacing w:after="0" w:line="276" w:lineRule="auto"/>
        <w:ind w:firstLine="709"/>
        <w:jc w:val="both"/>
        <w:rPr>
          <w:rFonts w:ascii="Times New Roman" w:hAnsi="Times New Roman" w:cs="Times New Roman"/>
          <w:sz w:val="24"/>
          <w:szCs w:val="24"/>
        </w:rPr>
      </w:pPr>
      <w:r w:rsidRPr="79D65E1D" w:rsidR="79D65E1D">
        <w:rPr>
          <w:rFonts w:ascii="Times New Roman" w:hAnsi="Times New Roman" w:cs="Times New Roman"/>
          <w:sz w:val="24"/>
          <w:szCs w:val="24"/>
        </w:rPr>
        <w:t xml:space="preserve">Aplicou-se o regime ordinário, nos termos do regulamento. A votação foi aberta às 23:32h e encerrar-se-ia em 24h do início da deliberação ou após a resposta da última questão de ordem. </w:t>
      </w:r>
    </w:p>
    <w:p w:rsidR="00F22519" w:rsidP="79D65E1D" w:rsidRDefault="001153AD" w14:paraId="59C0B528" w14:textId="5CB095F1">
      <w:pPr>
        <w:spacing w:after="0" w:line="276" w:lineRule="auto"/>
        <w:ind w:firstLine="709"/>
        <w:jc w:val="both"/>
        <w:rPr>
          <w:rFonts w:ascii="Times New Roman" w:hAnsi="Times New Roman" w:cs="Times New Roman"/>
          <w:sz w:val="24"/>
          <w:szCs w:val="24"/>
        </w:rPr>
      </w:pPr>
      <w:r w:rsidRPr="06F99E9F" w:rsidR="06F99E9F">
        <w:rPr>
          <w:rFonts w:ascii="Times New Roman" w:hAnsi="Times New Roman" w:cs="Times New Roman"/>
          <w:sz w:val="24"/>
          <w:szCs w:val="24"/>
        </w:rPr>
        <w:t xml:space="preserve">Aberta a votação, tomaram ciência: a Diretora de Comunicação Letícia </w:t>
      </w:r>
      <w:r w:rsidRPr="06F99E9F" w:rsidR="06F99E9F">
        <w:rPr>
          <w:rFonts w:ascii="Times New Roman" w:hAnsi="Times New Roman" w:cs="Times New Roman"/>
          <w:sz w:val="24"/>
          <w:szCs w:val="24"/>
        </w:rPr>
        <w:t>Bittencourt</w:t>
      </w:r>
      <w:r w:rsidRPr="06F99E9F" w:rsidR="06F99E9F">
        <w:rPr>
          <w:rFonts w:ascii="Times New Roman" w:hAnsi="Times New Roman" w:cs="Times New Roman"/>
          <w:sz w:val="24"/>
          <w:szCs w:val="24"/>
        </w:rPr>
        <w:t xml:space="preserve">, às 23:35h; a Diretora Pedagógica Flávia Dias às 23:36h; o Diretor Científico Paulo Rodrigues às 23:56h; o Diretor de Comunicação Victor Gabriel às 17:47h; a Diretora de eventos </w:t>
      </w:r>
      <w:proofErr w:type="spellStart"/>
      <w:r w:rsidRPr="06F99E9F" w:rsidR="06F99E9F">
        <w:rPr>
          <w:rFonts w:ascii="Times New Roman" w:hAnsi="Times New Roman" w:cs="Times New Roman"/>
          <w:sz w:val="24"/>
          <w:szCs w:val="24"/>
        </w:rPr>
        <w:t>Thainara</w:t>
      </w:r>
      <w:proofErr w:type="spellEnd"/>
      <w:r w:rsidRPr="06F99E9F" w:rsidR="06F99E9F">
        <w:rPr>
          <w:rFonts w:ascii="Times New Roman" w:hAnsi="Times New Roman" w:cs="Times New Roman"/>
          <w:sz w:val="24"/>
          <w:szCs w:val="24"/>
        </w:rPr>
        <w:t xml:space="preserve"> Nascimento e o Diretor Científico Iago Leal não tomaram ciência atempadamente. </w:t>
      </w:r>
    </w:p>
    <w:p w:rsidR="00F22519" w:rsidP="001153AD" w:rsidRDefault="001153AD" w14:paraId="1E10FE11" w14:textId="090FC28D">
      <w:pPr>
        <w:spacing w:after="0" w:line="276" w:lineRule="auto"/>
        <w:ind w:firstLine="709"/>
        <w:jc w:val="both"/>
        <w:rPr>
          <w:rFonts w:ascii="Times New Roman" w:hAnsi="Times New Roman" w:cs="Times New Roman"/>
          <w:sz w:val="24"/>
          <w:szCs w:val="24"/>
        </w:rPr>
      </w:pPr>
      <w:r w:rsidRPr="06F99E9F" w:rsidR="06F99E9F">
        <w:rPr>
          <w:rFonts w:ascii="Times New Roman" w:hAnsi="Times New Roman" w:cs="Times New Roman"/>
          <w:sz w:val="24"/>
          <w:szCs w:val="24"/>
        </w:rPr>
        <w:t xml:space="preserve">« </w:t>
      </w:r>
      <w:r w:rsidRPr="06F99E9F" w:rsidR="06F99E9F">
        <w:rPr>
          <w:rFonts w:ascii="Times New Roman" w:hAnsi="Times New Roman" w:cs="Times New Roman"/>
          <w:b w:val="1"/>
          <w:bCs w:val="1"/>
          <w:sz w:val="24"/>
          <w:szCs w:val="24"/>
        </w:rPr>
        <w:t>Deliberação n.º 9 do Conselho de Diretoria de 2021-22</w:t>
      </w:r>
      <w:r w:rsidRPr="06F99E9F" w:rsidR="06F99E9F">
        <w:rPr>
          <w:rFonts w:ascii="Times New Roman" w:hAnsi="Times New Roman" w:cs="Times New Roman"/>
          <w:sz w:val="24"/>
          <w:szCs w:val="24"/>
        </w:rPr>
        <w:t xml:space="preserve">. </w:t>
      </w:r>
      <w:r w:rsidRPr="06F99E9F" w:rsidR="06F99E9F">
        <w:rPr>
          <w:rFonts w:ascii="Times New Roman" w:hAnsi="Times New Roman" w:cs="Times New Roman"/>
          <w:i w:val="1"/>
          <w:iCs w:val="1"/>
          <w:sz w:val="24"/>
          <w:szCs w:val="24"/>
        </w:rPr>
        <w:t xml:space="preserve">Foi submetida a proposta. Para participantes normais: Certificados relativos a eventos de 1 dia: 2 euros ou 15 reais. Certificados relativos a eventos de 2 dia: 3 euros ou 20 reais. Custo pelo atraso no envio de comprovativo: multa de 100% do valor. Participantes beneficiários de descontos: Certificados relativos a eventos de 1 dia: 1 euro ou 7,5 reais. Certificados relativos a eventos de 2 dia: 2 euros ou 15 reais. Custo pelo atraso no envio de comprovativo: multa de 100% do valor </w:t>
      </w:r>
      <w:r w:rsidRPr="06F99E9F" w:rsidR="06F99E9F">
        <w:rPr>
          <w:rFonts w:ascii="Times New Roman" w:hAnsi="Times New Roman" w:cs="Times New Roman"/>
          <w:i w:val="1"/>
          <w:iCs w:val="1"/>
          <w:sz w:val="24"/>
          <w:szCs w:val="24"/>
        </w:rPr>
        <w:t>Votação aberta às 23:32h. Dois Diretores não tomaram ciência atempadamente. Encerrou-se a votação às 23:32h do dia 9 de dezembro de 2021. Considerando as determinações do Despacho n. 18/2021-22. Em especial as determinações 3 e 4. Encerrou-se a deliberação autónoma por decurso do prazo. Declarou-se que o órgão deliberou por unanimidade e sem ausências. Nos termos do Artigo 6.º, n. 8, do RCD, pela aprovação do RCD</w:t>
      </w:r>
      <w:r w:rsidRPr="06F99E9F" w:rsidR="06F99E9F">
        <w:rPr>
          <w:rFonts w:ascii="Times New Roman" w:hAnsi="Times New Roman" w:cs="Times New Roman"/>
          <w:i w:val="1"/>
          <w:iCs w:val="1"/>
          <w:sz w:val="24"/>
          <w:szCs w:val="24"/>
        </w:rPr>
        <w:t>.</w:t>
      </w:r>
      <w:r w:rsidRPr="06F99E9F" w:rsidR="06F99E9F">
        <w:rPr>
          <w:rFonts w:ascii="Times New Roman" w:hAnsi="Times New Roman" w:cs="Times New Roman"/>
          <w:sz w:val="24"/>
          <w:szCs w:val="24"/>
        </w:rPr>
        <w:t>»</w:t>
      </w:r>
    </w:p>
    <w:p w:rsidR="0069128A" w:rsidP="0069128A" w:rsidRDefault="0069128A" w14:paraId="34B86A16" w14:textId="0CEF9265">
      <w:pPr>
        <w:spacing w:after="0" w:line="276" w:lineRule="auto"/>
        <w:ind w:firstLine="709"/>
        <w:jc w:val="both"/>
        <w:rPr>
          <w:rFonts w:ascii="Times New Roman" w:hAnsi="Times New Roman" w:cs="Times New Roman"/>
          <w:sz w:val="24"/>
          <w:szCs w:val="24"/>
        </w:rPr>
      </w:pPr>
    </w:p>
    <w:p w:rsidR="0069128A" w:rsidP="0069128A" w:rsidRDefault="0069128A" w14:paraId="73B86907" w14:textId="77777777">
      <w:pPr>
        <w:spacing w:after="0" w:line="276" w:lineRule="auto"/>
        <w:ind w:firstLine="709"/>
        <w:jc w:val="both"/>
        <w:rPr>
          <w:rFonts w:ascii="Times New Roman" w:hAnsi="Times New Roman" w:cs="Times New Roman"/>
          <w:sz w:val="24"/>
          <w:szCs w:val="24"/>
        </w:rPr>
      </w:pPr>
    </w:p>
    <w:p w:rsidR="0069128A" w:rsidP="0069128A" w:rsidRDefault="0069128A" w14:paraId="04A219FF" w14:textId="77777777">
      <w:pPr>
        <w:spacing w:after="0" w:line="276" w:lineRule="auto"/>
        <w:ind w:firstLine="709"/>
        <w:jc w:val="both"/>
        <w:rPr>
          <w:rFonts w:ascii="Times New Roman" w:hAnsi="Times New Roman" w:cs="Times New Roman"/>
          <w:sz w:val="24"/>
          <w:szCs w:val="24"/>
        </w:rPr>
      </w:pPr>
    </w:p>
    <w:p w:rsidR="00DA4EF3" w:rsidP="0069128A" w:rsidRDefault="00DA4EF3" w14:paraId="59CC0734" w14:textId="77777777">
      <w:pPr>
        <w:spacing w:after="0" w:line="276" w:lineRule="auto"/>
        <w:jc w:val="center"/>
        <w:rPr>
          <w:rFonts w:ascii="Times New Roman" w:hAnsi="Times New Roman" w:cs="Times New Roman"/>
          <w:sz w:val="24"/>
          <w:szCs w:val="24"/>
        </w:rPr>
        <w:sectPr w:rsidR="00DA4EF3" w:rsidSect="00F44E74">
          <w:footerReference w:type="default" r:id="rId9"/>
          <w:footerReference w:type="first" r:id="rId10"/>
          <w:pgSz w:w="11906" w:h="16838" w:orient="portrait"/>
          <w:pgMar w:top="851" w:right="1133" w:bottom="1702" w:left="1134" w:header="708" w:footer="708" w:gutter="0"/>
          <w:pgBorders w:offsetFrom="page">
            <w:top w:val="thinThickSmallGap" w:color="E2D035" w:sz="48" w:space="16"/>
            <w:left w:val="thinThickSmallGap" w:color="E2D035" w:sz="48" w:space="16"/>
            <w:bottom w:val="thickThinSmallGap" w:color="E2D035" w:sz="48" w:space="16"/>
            <w:right w:val="thickThinSmallGap" w:color="E2D035" w:sz="48" w:space="16"/>
          </w:pgBorders>
          <w:cols w:space="708"/>
          <w:titlePg/>
          <w:docGrid w:linePitch="360"/>
        </w:sectPr>
      </w:pPr>
    </w:p>
    <w:p w:rsidR="00A70229" w:rsidP="00DB5503" w:rsidRDefault="00A70229" w14:paraId="033D3F3E" w14:textId="77777777">
      <w:pPr>
        <w:spacing w:after="0" w:line="276" w:lineRule="auto"/>
        <w:jc w:val="center"/>
        <w:rPr>
          <w:rFonts w:ascii="Times New Roman" w:hAnsi="Times New Roman" w:cs="Times New Roman"/>
          <w:bCs/>
          <w:sz w:val="24"/>
          <w:szCs w:val="24"/>
        </w:rPr>
      </w:pPr>
    </w:p>
    <w:p w:rsidRPr="00731EA5" w:rsidR="0069128A" w:rsidP="00DB5503" w:rsidRDefault="009E6622" w14:paraId="5FAFEFD5" w14:textId="361B0AB7">
      <w:pPr>
        <w:spacing w:after="0" w:line="276" w:lineRule="auto"/>
        <w:jc w:val="center"/>
        <w:rPr>
          <w:rFonts w:ascii="Times New Roman" w:hAnsi="Times New Roman" w:cs="Times New Roman"/>
          <w:bCs/>
          <w:sz w:val="24"/>
          <w:szCs w:val="24"/>
        </w:rPr>
      </w:pPr>
      <w:r>
        <w:rPr>
          <w:rFonts w:ascii="Times New Roman" w:hAnsi="Times New Roman" w:cs="Times New Roman"/>
          <w:bCs/>
          <w:sz w:val="24"/>
          <w:szCs w:val="24"/>
        </w:rPr>
        <w:t xml:space="preserve">Cláudio </w:t>
      </w:r>
      <w:proofErr w:type="spellStart"/>
      <w:r>
        <w:rPr>
          <w:rFonts w:ascii="Times New Roman" w:hAnsi="Times New Roman" w:cs="Times New Roman"/>
          <w:bCs/>
          <w:sz w:val="24"/>
          <w:szCs w:val="24"/>
        </w:rPr>
        <w:t>Cardona</w:t>
      </w:r>
      <w:proofErr w:type="spellEnd"/>
    </w:p>
    <w:p w:rsidRPr="009636DA" w:rsidR="00731EA5" w:rsidP="00DB5503" w:rsidRDefault="009636DA" w14:paraId="7B90B510" w14:textId="1BEE3727">
      <w:pPr>
        <w:spacing w:after="0" w:line="276" w:lineRule="auto"/>
        <w:jc w:val="center"/>
        <w:rPr>
          <w:rFonts w:ascii="Times New Roman" w:hAnsi="Times New Roman" w:cs="Times New Roman"/>
          <w:bCs/>
          <w:sz w:val="20"/>
          <w:szCs w:val="20"/>
        </w:rPr>
      </w:pPr>
      <w:r>
        <w:rPr>
          <w:rFonts w:ascii="Times New Roman" w:hAnsi="Times New Roman" w:cs="Times New Roman"/>
          <w:bCs/>
          <w:sz w:val="20"/>
          <w:szCs w:val="20"/>
        </w:rPr>
        <w:t xml:space="preserve">Presidente </w:t>
      </w:r>
      <w:r w:rsidR="00DE66EC">
        <w:rPr>
          <w:rFonts w:ascii="Times New Roman" w:hAnsi="Times New Roman" w:cs="Times New Roman"/>
          <w:bCs/>
          <w:sz w:val="20"/>
          <w:szCs w:val="20"/>
        </w:rPr>
        <w:t xml:space="preserve">Interino </w:t>
      </w:r>
      <w:r>
        <w:rPr>
          <w:rFonts w:ascii="Times New Roman" w:hAnsi="Times New Roman" w:cs="Times New Roman"/>
          <w:bCs/>
          <w:sz w:val="20"/>
          <w:szCs w:val="20"/>
        </w:rPr>
        <w:t>da Direção</w:t>
      </w:r>
    </w:p>
    <w:p w:rsidRPr="00731EA5" w:rsidR="0069128A" w:rsidP="00DB5503" w:rsidRDefault="0069128A" w14:paraId="797F333A" w14:textId="77777777">
      <w:pPr>
        <w:spacing w:after="0" w:line="276" w:lineRule="auto"/>
        <w:jc w:val="center"/>
        <w:rPr>
          <w:rFonts w:ascii="Times New Roman" w:hAnsi="Times New Roman" w:cs="Times New Roman"/>
          <w:sz w:val="24"/>
          <w:szCs w:val="24"/>
        </w:rPr>
      </w:pPr>
    </w:p>
    <w:p w:rsidR="0069128A" w:rsidP="00DB5503" w:rsidRDefault="0069128A" w14:paraId="1FDD2132" w14:textId="77777777">
      <w:pPr>
        <w:spacing w:after="0" w:line="276" w:lineRule="auto"/>
        <w:jc w:val="center"/>
        <w:rPr>
          <w:rFonts w:ascii="Times New Roman" w:hAnsi="Times New Roman" w:cs="Times New Roman"/>
          <w:sz w:val="24"/>
          <w:szCs w:val="24"/>
        </w:rPr>
      </w:pPr>
    </w:p>
    <w:p w:rsidRPr="00731EA5" w:rsidR="00712186" w:rsidP="00DB5503" w:rsidRDefault="00712186" w14:paraId="014F4F03" w14:textId="77777777">
      <w:pPr>
        <w:spacing w:after="0" w:line="276" w:lineRule="auto"/>
        <w:jc w:val="center"/>
        <w:rPr>
          <w:rFonts w:ascii="Times New Roman" w:hAnsi="Times New Roman" w:cs="Times New Roman"/>
          <w:sz w:val="24"/>
          <w:szCs w:val="24"/>
        </w:rPr>
      </w:pPr>
    </w:p>
    <w:p w:rsidR="004D4805" w:rsidP="00DB5503" w:rsidRDefault="004D4805" w14:paraId="5A96E361" w14:textId="77777777">
      <w:pPr>
        <w:spacing w:after="0" w:line="276" w:lineRule="auto"/>
        <w:jc w:val="center"/>
        <w:rPr>
          <w:rFonts w:ascii="Times New Roman" w:hAnsi="Times New Roman" w:cs="Times New Roman"/>
          <w:sz w:val="24"/>
          <w:szCs w:val="24"/>
        </w:rPr>
      </w:pPr>
    </w:p>
    <w:p w:rsidRPr="00731EA5" w:rsidR="00576F56" w:rsidP="00576F56" w:rsidRDefault="00F56E9D" w14:paraId="2608C3B0" w14:textId="38AC0532">
      <w:pPr>
        <w:spacing w:after="0" w:line="276" w:lineRule="auto"/>
        <w:jc w:val="center"/>
        <w:rPr>
          <w:rFonts w:ascii="Times New Roman" w:hAnsi="Times New Roman" w:cs="Times New Roman"/>
          <w:bCs/>
          <w:sz w:val="24"/>
          <w:szCs w:val="24"/>
        </w:rPr>
      </w:pPr>
      <w:r>
        <w:rPr>
          <w:rFonts w:ascii="Times New Roman" w:hAnsi="Times New Roman" w:cs="Times New Roman"/>
          <w:sz w:val="24"/>
          <w:szCs w:val="24"/>
        </w:rPr>
        <w:t>Joice Carmo</w:t>
      </w:r>
      <w:r>
        <w:rPr>
          <w:rFonts w:ascii="Times New Roman" w:hAnsi="Times New Roman" w:cs="Times New Roman"/>
          <w:sz w:val="24"/>
          <w:szCs w:val="24"/>
        </w:rPr>
        <w:br/>
      </w:r>
      <w:r>
        <w:rPr>
          <w:rFonts w:ascii="Times New Roman" w:hAnsi="Times New Roman" w:cs="Times New Roman"/>
          <w:sz w:val="20"/>
          <w:szCs w:val="20"/>
        </w:rPr>
        <w:t>Secretária</w:t>
      </w:r>
      <w:r w:rsidR="009636DA">
        <w:rPr>
          <w:rFonts w:ascii="Times New Roman" w:hAnsi="Times New Roman" w:cs="Times New Roman"/>
          <w:sz w:val="20"/>
          <w:szCs w:val="20"/>
        </w:rPr>
        <w:t xml:space="preserve"> Executiva</w:t>
      </w:r>
    </w:p>
    <w:p w:rsidRPr="00731EA5" w:rsidR="0069128A" w:rsidP="00DB5503" w:rsidRDefault="0069128A" w14:paraId="39480803" w14:textId="77777777">
      <w:pPr>
        <w:spacing w:after="0" w:line="276" w:lineRule="auto"/>
        <w:jc w:val="center"/>
        <w:rPr>
          <w:rFonts w:ascii="Times New Roman" w:hAnsi="Times New Roman" w:cs="Times New Roman"/>
          <w:bCs/>
          <w:sz w:val="24"/>
          <w:szCs w:val="24"/>
        </w:rPr>
      </w:pPr>
    </w:p>
    <w:p w:rsidR="0069128A" w:rsidP="00DB5503" w:rsidRDefault="0069128A" w14:paraId="1B682319" w14:textId="77777777">
      <w:pPr>
        <w:spacing w:after="0" w:line="276" w:lineRule="auto"/>
        <w:jc w:val="center"/>
        <w:rPr>
          <w:rFonts w:ascii="Times New Roman" w:hAnsi="Times New Roman" w:cs="Times New Roman"/>
          <w:sz w:val="24"/>
          <w:szCs w:val="24"/>
        </w:rPr>
      </w:pPr>
    </w:p>
    <w:p w:rsidR="00712186" w:rsidP="00DB5503" w:rsidRDefault="00712186" w14:paraId="05173EEB" w14:textId="77777777">
      <w:pPr>
        <w:spacing w:after="0" w:line="276" w:lineRule="auto"/>
        <w:jc w:val="center"/>
        <w:rPr>
          <w:rFonts w:ascii="Times New Roman" w:hAnsi="Times New Roman" w:cs="Times New Roman"/>
          <w:sz w:val="24"/>
          <w:szCs w:val="24"/>
        </w:rPr>
      </w:pPr>
    </w:p>
    <w:p w:rsidR="00DA4EF3" w:rsidP="00F64866" w:rsidRDefault="00DA4EF3" w14:paraId="28EB0D2F" w14:textId="77777777">
      <w:pPr>
        <w:spacing w:after="0" w:line="276" w:lineRule="auto"/>
        <w:rPr>
          <w:rFonts w:ascii="Times New Roman" w:hAnsi="Times New Roman" w:cs="Times New Roman"/>
          <w:sz w:val="24"/>
          <w:szCs w:val="24"/>
        </w:rPr>
        <w:sectPr w:rsidR="00DA4EF3" w:rsidSect="00DA4EF3">
          <w:type w:val="continuous"/>
          <w:pgSz w:w="11906" w:h="16838" w:orient="portrait"/>
          <w:pgMar w:top="851" w:right="1133" w:bottom="1702" w:left="1134" w:header="708" w:footer="708" w:gutter="0"/>
          <w:pgBorders w:offsetFrom="page">
            <w:top w:val="thinThickSmallGap" w:color="E2D035" w:sz="48" w:space="16"/>
            <w:left w:val="thinThickSmallGap" w:color="E2D035" w:sz="48" w:space="16"/>
            <w:bottom w:val="thickThinSmallGap" w:color="E2D035" w:sz="48" w:space="16"/>
            <w:right w:val="thickThinSmallGap" w:color="E2D035" w:sz="48" w:space="16"/>
          </w:pgBorders>
          <w:cols w:space="708" w:num="2"/>
          <w:docGrid w:linePitch="360"/>
        </w:sectPr>
      </w:pPr>
    </w:p>
    <w:p w:rsidR="00F44E74" w:rsidP="008246E1" w:rsidRDefault="00F44E74" w14:paraId="5C6589AE" w14:textId="77777777">
      <w:pPr>
        <w:spacing w:after="0" w:line="276" w:lineRule="auto"/>
        <w:rPr>
          <w:rFonts w:ascii="Times New Roman" w:hAnsi="Times New Roman" w:cs="Times New Roman"/>
          <w:sz w:val="24"/>
          <w:szCs w:val="24"/>
        </w:rPr>
      </w:pPr>
    </w:p>
    <w:sectPr w:rsidR="00F44E74" w:rsidSect="00DA4EF3">
      <w:type w:val="continuous"/>
      <w:pgSz w:w="11906" w:h="16838" w:orient="portrait"/>
      <w:pgMar w:top="851" w:right="1133" w:bottom="1702" w:left="1134" w:header="708" w:footer="708" w:gutter="0"/>
      <w:pgBorders w:offsetFrom="page">
        <w:top w:val="thinThickSmallGap" w:color="E2D035" w:sz="48" w:space="16"/>
        <w:left w:val="thinThickSmallGap" w:color="E2D035" w:sz="48" w:space="16"/>
        <w:bottom w:val="thickThinSmallGap" w:color="E2D035" w:sz="48" w:space="16"/>
        <w:right w:val="thickThinSmallGap" w:color="E2D035" w:sz="48" w:space="16"/>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B5C74" w:rsidP="00F659F1" w:rsidRDefault="008B5C74" w14:paraId="630333B5" w14:textId="77777777">
      <w:pPr>
        <w:spacing w:after="0" w:line="240" w:lineRule="auto"/>
      </w:pPr>
      <w:r>
        <w:separator/>
      </w:r>
    </w:p>
  </w:endnote>
  <w:endnote w:type="continuationSeparator" w:id="0">
    <w:p w:rsidR="008B5C74" w:rsidP="00F659F1" w:rsidRDefault="008B5C74" w14:paraId="13CDFF16"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xmlns:pic="http://schemas.openxmlformats.org/drawingml/2006/picture" xmlns:asvg="http://schemas.microsoft.com/office/drawing/2016/SVG/main" mc:Ignorable="w14 w15 w16se w16cid w16 w16cex w16sdtdh wp14">
  <w:bookmarkStart w:name="_Hlk34556092" w:id="1"/>
  <w:bookmarkStart w:name="_Hlk34556093" w:id="2"/>
  <w:p w:rsidRPr="00FF56FC" w:rsidR="002B0AD2" w:rsidP="00FF56FC" w:rsidRDefault="00FF56FC" w14:paraId="38287A5B" w14:textId="77777777">
    <w:pPr>
      <w:pStyle w:val="Rodap"/>
      <w:jc w:val="right"/>
      <w:rPr>
        <w:rFonts w:ascii="Arial" w:hAnsi="Arial" w:cs="Arial"/>
        <w:color w:val="FFFFFF" w:themeColor="background1"/>
        <w:sz w:val="18"/>
        <w:szCs w:val="18"/>
      </w:rPr>
    </w:pPr>
    <w:r w:rsidRPr="004C7406">
      <w:rPr>
        <w:noProof/>
        <w:lang w:eastAsia="pt-BR"/>
      </w:rPr>
      <mc:AlternateContent>
        <mc:Choice Requires="wps">
          <w:drawing>
            <wp:anchor distT="45720" distB="45720" distL="114300" distR="114300" simplePos="0" relativeHeight="251673600" behindDoc="0" locked="0" layoutInCell="1" allowOverlap="1" wp14:anchorId="2FB4FF0D" wp14:editId="4DA950FE">
              <wp:simplePos x="0" y="0"/>
              <wp:positionH relativeFrom="margin">
                <wp:align>center</wp:align>
              </wp:positionH>
              <wp:positionV relativeFrom="paragraph">
                <wp:posOffset>-397625</wp:posOffset>
              </wp:positionV>
              <wp:extent cx="2493073" cy="377241"/>
              <wp:effectExtent l="0" t="0" r="0" b="3810"/>
              <wp:wrapNone/>
              <wp:docPr id="1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073" cy="377241"/>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Pr="004C7406" w:rsidR="00FF56FC" w:rsidP="00FF56FC" w:rsidRDefault="00FF56FC" w14:paraId="66398FA1" w14:textId="77777777">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Pr="004C7406" w:rsidR="00FF56FC" w:rsidP="00FF56FC" w:rsidRDefault="00FF56FC" w14:paraId="4947F711" w14:textId="77777777">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Pr="004C7406" w:rsidR="00FF56FC" w:rsidP="00FF56FC" w:rsidRDefault="00FF56FC" w14:paraId="68DE305F" w14:textId="77777777">
                          <w:pPr>
                            <w:spacing w:after="0" w:line="240" w:lineRule="auto"/>
                            <w:ind w:right="-57"/>
                            <w:jc w:val="center"/>
                            <w:rPr>
                              <w:rFonts w:ascii="Arial" w:hAnsi="Arial" w:cs="Arial"/>
                              <w:color w:val="FFFFFF" w:themeColor="background1"/>
                              <w:sz w:val="10"/>
                              <w:szCs w:val="1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0CB43586">
              <v:stroke joinstyle="miter"/>
              <v:path gradientshapeok="t" o:connecttype="rect"/>
            </v:shapetype>
            <v:shape id="Caixa de Texto 2" style="position:absolute;left:0;text-align:left;margin-left:0;margin-top:-31.3pt;width:196.3pt;height:29.7pt;z-index:25167360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ToxQgIAAM0EAAAOAAAAZHJzL2Uyb0RvYy54bWysVNuO0zAQfUfiHyy/07RpoWzUdLV0tQhp&#10;uYhdPsB17MZaxxPGbpPy9YydtBR4WsSL5cucM2duXl33jWUHhd6AK/lsMuVMOQmVcbuSf3u8e/WW&#10;Mx+Eq4QFp0p+VJ5fr1++WHVtoXKowVYKGZE4X3RtyesQ2iLLvKxVI/wEWuXoUQM2ItARd1mFoiP2&#10;xmb5dPom6wCrFkEq7+n2dnjk68SvtZLhs9ZeBWZLTtpCWjGt27hm65Uodija2shRhvgHFY0wjpye&#10;qW5FEGyP5i+qxkgEDzpMJDQZaG2kSjFQNLPpH9E81KJVKRZKjm/PafL/j1Z+OnxBZiqqXc6ZEw3V&#10;aCNML1il2KPqA7A8JqlrfUG2Dy1Zh/4d9ARIAfv2HuSTZw42tXA7dYMIXa1ERSJnEZldQAceH0m2&#10;3UeoyJnYB0hEvcYmZpBywoidinU8F4h0MEmX+eJqPl3OOZP0Nl8u88XgQhQndIs+vFfQsLgpOVID&#10;JHZxuPchqhHFySQ6c3BnrE1NYN1vF2QYb5L6KHiUHo5WRTvrvipNeUtK44WXuNtuLLKhuaj7KYJT&#10;iyUyAkRDTQ6fiR0hEa1STz8TfwYl/+DCGd8YBzjUMU6cigEcBM1K9XTKrB7sT6kYEhBrGvptP3bG&#10;Fqoj1RRhmC/6D2hTA/7grKPZKrn/vheoOLMfHPXF1WyxiMOYDovXy5wOePmyvXwRThJVyQNnw3YT&#10;Uo5jMA5uqH+0SaWNogYlo1iamVTxcb7jUF6ek9WvX2j9EwAA//8DAFBLAwQUAAYACAAAACEASgOh&#10;+dsAAAAHAQAADwAAAGRycy9kb3ducmV2LnhtbEyPT0/DMAzF70h8h8hI3LaEDipWmk4IxBXE+CNx&#10;8xqvrWicqsnW8u3xTnDz87Pe+7nczL5XRxpjF9jC1dKAIq6D67ix8P72tLgFFROywz4wWfihCJvq&#10;/KzEwoWJX+m4TY2SEI4FWmhTGgqtY92Sx7gMA7F4+zB6TCLHRrsRJwn3vc6MybXHjqWhxYEeWqq/&#10;twdv4eN5//V5bV6aR38zTGE2mv1aW3t5Md/fgUo0p79jOOELOlTCtAsHdlH1FuSRZGGRZzkosVfr&#10;07CTzSoDXZX6P3/1CwAA//8DAFBLAQItABQABgAIAAAAIQC2gziS/gAAAOEBAAATAAAAAAAAAAAA&#10;AAAAAAAAAABbQ29udGVudF9UeXBlc10ueG1sUEsBAi0AFAAGAAgAAAAhADj9If/WAAAAlAEAAAsA&#10;AAAAAAAAAAAAAAAALwEAAF9yZWxzLy5yZWxzUEsBAi0AFAAGAAgAAAAhAHzNOjFCAgAAzQQAAA4A&#10;AAAAAAAAAAAAAAAALgIAAGRycy9lMm9Eb2MueG1sUEsBAi0AFAAGAAgAAAAhAEoDofnbAAAABwEA&#10;AA8AAAAAAAAAAAAAAAAAnAQAAGRycy9kb3ducmV2LnhtbFBLBQYAAAAABAAEAPMAAACkBQAAAAA=&#10;">
              <v:textbox>
                <w:txbxContent>
                  <w:p w:rsidRPr="004C7406" w:rsidR="00FF56FC" w:rsidP="00FF56FC" w:rsidRDefault="00FF56FC">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Pr="004C7406" w:rsidR="00FF56FC" w:rsidP="00FF56FC" w:rsidRDefault="00FF56FC">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Pr="004C7406" w:rsidR="00FF56FC" w:rsidP="00FF56FC" w:rsidRDefault="00FF56FC">
                    <w:pPr>
                      <w:spacing w:after="0" w:line="240" w:lineRule="auto"/>
                      <w:ind w:right="-57"/>
                      <w:jc w:val="center"/>
                      <w:rPr>
                        <w:rFonts w:ascii="Arial" w:hAnsi="Arial" w:cs="Arial"/>
                        <w:color w:val="FFFFFF" w:themeColor="background1"/>
                        <w:sz w:val="10"/>
                        <w:szCs w:val="10"/>
                      </w:rPr>
                    </w:pPr>
                  </w:p>
                </w:txbxContent>
              </v:textbox>
              <w10:wrap anchorx="margin"/>
            </v:shape>
          </w:pict>
        </mc:Fallback>
      </mc:AlternateContent>
    </w:r>
    <w:r w:rsidRPr="00D5564D">
      <w:rPr>
        <w:rFonts w:ascii="Arial" w:hAnsi="Arial" w:cs="Arial"/>
        <w:noProof/>
        <w:color w:val="FFFFFF" w:themeColor="background1"/>
        <w:sz w:val="16"/>
        <w:szCs w:val="16"/>
        <w:lang w:eastAsia="pt-BR"/>
      </w:rPr>
      <mc:AlternateContent>
        <mc:Choice Requires="wps">
          <w:drawing>
            <wp:anchor distT="0" distB="0" distL="114300" distR="114300" simplePos="0" relativeHeight="251669504" behindDoc="0" locked="0" layoutInCell="1" allowOverlap="1" wp14:anchorId="7394EDBF" wp14:editId="3371B18C">
              <wp:simplePos x="0" y="0"/>
              <wp:positionH relativeFrom="rightMargin">
                <wp:posOffset>29028</wp:posOffset>
              </wp:positionH>
              <wp:positionV relativeFrom="bottomMargin">
                <wp:posOffset>346075</wp:posOffset>
              </wp:positionV>
              <wp:extent cx="466627" cy="466627"/>
              <wp:effectExtent l="0" t="0" r="10160" b="10160"/>
              <wp:wrapNone/>
              <wp:docPr id="11" name="Elips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466627" cy="466627"/>
                      </a:xfrm>
                      <a:prstGeom prst="ellipse">
                        <a:avLst/>
                      </a:prstGeom>
                      <a:noFill/>
                      <a:ln w="12700">
                        <a:solidFill>
                          <a:schemeClr val="bg1"/>
                        </a:solidFill>
                        <a:round/>
                        <a:headEnd/>
                        <a:tailEnd/>
                      </a:ln>
                      <a:extLst>
                        <a:ext uri="{909E8E84-426E-40DD-AFC4-6F175D3DCCD1}">
                          <a14:hiddenFill xmlns:a14="http://schemas.microsoft.com/office/drawing/2010/main">
                            <a:solidFill>
                              <a:srgbClr val="C0504D"/>
                            </a:solidFill>
                          </a14:hiddenFill>
                        </a:ext>
                      </a:extLst>
                    </wps:spPr>
                    <wps:txbx>
                      <w:txbxContent>
                        <w:p w:rsidRPr="00D5564D" w:rsidR="00FF56FC" w:rsidP="00FF56FC" w:rsidRDefault="00FF56FC" w14:paraId="2EFB389A" w14:textId="77777777">
                          <w:pPr>
                            <w:pStyle w:val="Rodap"/>
                            <w:rPr>
                              <w:rFonts w:ascii="Arial" w:hAnsi="Arial" w:cs="Arial"/>
                              <w:color w:val="FFFFFF" w:themeColor="background1"/>
                              <w:sz w:val="16"/>
                              <w:szCs w:val="16"/>
                            </w:rPr>
                          </w:pPr>
                          <w:r w:rsidRPr="00D5564D">
                            <w:rPr>
                              <w:rFonts w:ascii="Arial" w:hAnsi="Arial" w:cs="Arial"/>
                              <w:color w:val="FFFFFF" w:themeColor="background1"/>
                              <w:sz w:val="16"/>
                              <w:szCs w:val="16"/>
                            </w:rPr>
                            <w:fldChar w:fldCharType="begin"/>
                          </w:r>
                          <w:r w:rsidRPr="00D5564D">
                            <w:rPr>
                              <w:rFonts w:ascii="Arial" w:hAnsi="Arial" w:cs="Arial"/>
                              <w:color w:val="FFFFFF" w:themeColor="background1"/>
                              <w:sz w:val="16"/>
                              <w:szCs w:val="16"/>
                            </w:rPr>
                            <w:instrText>PAGE  \* MERGEFORMAT</w:instrText>
                          </w:r>
                          <w:r w:rsidRPr="00D5564D">
                            <w:rPr>
                              <w:rFonts w:ascii="Arial" w:hAnsi="Arial" w:cs="Arial"/>
                              <w:color w:val="FFFFFF" w:themeColor="background1"/>
                              <w:sz w:val="16"/>
                              <w:szCs w:val="16"/>
                            </w:rPr>
                            <w:fldChar w:fldCharType="separate"/>
                          </w:r>
                          <w:r w:rsidR="004D00C1">
                            <w:rPr>
                              <w:rFonts w:ascii="Arial" w:hAnsi="Arial" w:cs="Arial"/>
                              <w:noProof/>
                              <w:color w:val="FFFFFF" w:themeColor="background1"/>
                              <w:sz w:val="16"/>
                              <w:szCs w:val="16"/>
                            </w:rPr>
                            <w:t>3</w:t>
                          </w:r>
                          <w:r w:rsidRPr="00D5564D">
                            <w:rPr>
                              <w:rFonts w:ascii="Arial" w:hAnsi="Arial" w:cs="Arial"/>
                              <w:color w:val="FFFFFF" w:themeColor="background1"/>
                              <w:sz w:val="16"/>
                              <w:szCs w:val="16"/>
                            </w:rPr>
                            <w:fldChar w:fldCharType="end"/>
                          </w:r>
                        </w:p>
                      </w:txbxContent>
                    </wps:txbx>
                    <wps:bodyPr rot="0" vert="horz" wrap="square" lIns="91440" tIns="0" rIns="91440" bIns="0" anchor="ctr" anchorCtr="0" upright="1">
                      <a:noAutofit/>
                    </wps:bodyPr>
                  </wps:wsp>
                </a:graphicData>
              </a:graphic>
              <wp14:sizeRelH relativeFrom="page">
                <wp14:pctWidth>0</wp14:pctWidth>
              </wp14:sizeRelH>
              <wp14:sizeRelV relativeFrom="bottomMargin">
                <wp14:pctHeight>0</wp14:pctHeight>
              </wp14:sizeRelV>
            </wp:anchor>
          </w:drawing>
        </mc:Choice>
        <mc:Fallback>
          <w:pict>
            <v:oval id="Elipse 11" style="position:absolute;left:0;text-align:left;margin-left:2.3pt;margin-top:27.25pt;width:36.75pt;height:36.75pt;rotation:180;flip:x;z-index:25166950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bottom-margin-area;mso-width-percent:0;mso-height-percent:0;mso-width-relative:page;mso-height-relative:bottom-margin-area;v-text-anchor:middle" o:spid="_x0000_s1027" filled="f" fillcolor="#c0504d" strokecolor="white [3212]" strokeweight="1pt" w14:anchorId="61B4C7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P3UiQIAABQFAAAOAAAAZHJzL2Uyb0RvYy54bWysVNFu2yAUfZ+0f0C8p7YzN02tOlVlJ9uk&#10;bqvU7QMwYBsNAwMSp6v277vgJEu3l2laHhwuXA7n3Hvg5nY/SLTj1gmtSpxdpBhxRTUTqivxl8+b&#10;2RIj54liRGrFS/zEHb5dvX51M5qCz3WvJeMWAYhyxWhK3HtviiRxtOcDcRfacAWLrbYD8RDaLmGW&#10;jIA+yGSepotk1JYZqyl3DmbraRGvIn7bcuo/ta3jHskSAzcfvzZ+m/BNVjek6CwxvaAHGuQfWAxE&#10;KDj0BFUTT9DWij+gBkGtdrr1F1QPiW5bQXnUAGqy9Dc1jz0xPGqB4jhzKpP7f7D04+7BIsGgdxlG&#10;igzQo7UUxnEEE1Cd0bgCkh7Ngw36nLnX9KtDSlc9UR2/s1aPPScMOMX85MWGEDjYiprxg2aATbZe&#10;x0LtWzsgq6EhWbpMww+jFg5+F3DCSVAbtI+Nejo1iu89ojCZLxaL+RVGFJYOY6CakCKghs3GOv+W&#10;6wGFQYm5jJIiLtndOz9lH7PCDqU3QspoB6nQCCzmV8ApatZSsLAag+BMXkmLdgQ81XSTaqjMeZbV&#10;W8UiWKjN+jD2RMhpDFSlCnCgCOgcRpNjnq/T6/Vyvcxn+XyxnuVpXc/uNlU+W2yyq8v6TV1VdfYj&#10;MMvyoheMcRXIHd2b5X/njsM9mnx38u8LFc52zUlplV6meR0sAeTP0pKXNOIyqDr+R3XRFMEHk5/8&#10;vtlPnjs6rNHsCVwS/QBGgAcFutZr+x2jES5nid23LbEcI/legdOuszwPtzkGMLDns81xligKECWm&#10;3mI0BZWf7v7WWNH1wXyxw0rfgS9bEX0RPDvxAQ0hgKsX1RyeiXC3z+OY9esxW/0EAAD//wMAUEsD&#10;BBQABgAIAAAAIQDCXpZ73gAAAAcBAAAPAAAAZHJzL2Rvd25yZXYueG1sTI7BTsMwEETvSPyDtUhc&#10;EHVa0hKFOBVCopxQoUUIbk68JFHjdWQ7bfh7lhMcR/M084r1ZHtxRB86RwrmswQEUu1MR42Ct/3j&#10;dQYiRE1G945QwTcGWJfnZ4XOjTvRKx53sRE8QiHXCtoYh1zKULdodZi5AYm7L+etjhx9I43XJx63&#10;vVwkyUpa3RE/tHrAhxbrw260Ctzzptp8fF5txwO9p9rXNy/V/kmpy4vp/g5ExCn+wfCrz+pQslPl&#10;RjJB9ArSFYMKlukSBNe32RxExdgiS0CWhfzvX/4AAAD//wMAUEsBAi0AFAAGAAgAAAAhALaDOJL+&#10;AAAA4QEAABMAAAAAAAAAAAAAAAAAAAAAAFtDb250ZW50X1R5cGVzXS54bWxQSwECLQAUAAYACAAA&#10;ACEAOP0h/9YAAACUAQAACwAAAAAAAAAAAAAAAAAvAQAAX3JlbHMvLnJlbHNQSwECLQAUAAYACAAA&#10;ACEAwmj91IkCAAAUBQAADgAAAAAAAAAAAAAAAAAuAgAAZHJzL2Uyb0RvYy54bWxQSwECLQAUAAYA&#10;CAAAACEAwl6We94AAAAHAQAADwAAAAAAAAAAAAAAAADjBAAAZHJzL2Rvd25yZXYueG1sUEsFBgAA&#10;AAAEAAQA8wAAAO4FAAAAAA==&#10;">
              <v:textbox inset=",0,,0">
                <w:txbxContent>
                  <w:p w:rsidRPr="00D5564D" w:rsidR="00FF56FC" w:rsidP="00FF56FC" w:rsidRDefault="00FF56FC">
                    <w:pPr>
                      <w:pStyle w:val="Rodap"/>
                      <w:rPr>
                        <w:rFonts w:ascii="Arial" w:hAnsi="Arial" w:cs="Arial"/>
                        <w:color w:val="FFFFFF" w:themeColor="background1"/>
                        <w:sz w:val="16"/>
                        <w:szCs w:val="16"/>
                      </w:rPr>
                    </w:pPr>
                    <w:r w:rsidRPr="00D5564D">
                      <w:rPr>
                        <w:rFonts w:ascii="Arial" w:hAnsi="Arial" w:cs="Arial"/>
                        <w:color w:val="FFFFFF" w:themeColor="background1"/>
                        <w:sz w:val="16"/>
                        <w:szCs w:val="16"/>
                      </w:rPr>
                      <w:fldChar w:fldCharType="begin"/>
                    </w:r>
                    <w:r w:rsidRPr="00D5564D">
                      <w:rPr>
                        <w:rFonts w:ascii="Arial" w:hAnsi="Arial" w:cs="Arial"/>
                        <w:color w:val="FFFFFF" w:themeColor="background1"/>
                        <w:sz w:val="16"/>
                        <w:szCs w:val="16"/>
                      </w:rPr>
                      <w:instrText>PAGE  \* MERGEFORMAT</w:instrText>
                    </w:r>
                    <w:r w:rsidRPr="00D5564D">
                      <w:rPr>
                        <w:rFonts w:ascii="Arial" w:hAnsi="Arial" w:cs="Arial"/>
                        <w:color w:val="FFFFFF" w:themeColor="background1"/>
                        <w:sz w:val="16"/>
                        <w:szCs w:val="16"/>
                      </w:rPr>
                      <w:fldChar w:fldCharType="separate"/>
                    </w:r>
                    <w:r w:rsidR="004D00C1">
                      <w:rPr>
                        <w:rFonts w:ascii="Arial" w:hAnsi="Arial" w:cs="Arial"/>
                        <w:noProof/>
                        <w:color w:val="FFFFFF" w:themeColor="background1"/>
                        <w:sz w:val="16"/>
                        <w:szCs w:val="16"/>
                      </w:rPr>
                      <w:t>3</w:t>
                    </w:r>
                    <w:r w:rsidRPr="00D5564D">
                      <w:rPr>
                        <w:rFonts w:ascii="Arial" w:hAnsi="Arial" w:cs="Arial"/>
                        <w:color w:val="FFFFFF" w:themeColor="background1"/>
                        <w:sz w:val="16"/>
                        <w:szCs w:val="16"/>
                      </w:rPr>
                      <w:fldChar w:fldCharType="end"/>
                    </w:r>
                  </w:p>
                </w:txbxContent>
              </v:textbox>
              <w10:wrap anchorx="margin" anchory="margin"/>
            </v:oval>
          </w:pict>
        </mc:Fallback>
      </mc:AlternateContent>
    </w:r>
    <w:r w:rsidRPr="00D5564D">
      <w:rPr>
        <w:noProof/>
        <w:lang w:eastAsia="pt-BR"/>
      </w:rPr>
      <mc:AlternateContent>
        <mc:Choice Requires="wps">
          <w:drawing>
            <wp:anchor distT="0" distB="0" distL="114300" distR="114300" simplePos="0" relativeHeight="251670528" behindDoc="1" locked="0" layoutInCell="1" allowOverlap="1" wp14:anchorId="2BB516C3" wp14:editId="5D36F494">
              <wp:simplePos x="0" y="0"/>
              <wp:positionH relativeFrom="page">
                <wp:posOffset>635</wp:posOffset>
              </wp:positionH>
              <wp:positionV relativeFrom="paragraph">
                <wp:posOffset>-396240</wp:posOffset>
              </wp:positionV>
              <wp:extent cx="7557770" cy="517525"/>
              <wp:effectExtent l="0" t="0" r="5080" b="0"/>
              <wp:wrapNone/>
              <wp:docPr id="9" name="Forma Livre: Forma 9"/>
              <wp:cNvGraphicFramePr/>
              <a:graphic xmlns:a="http://schemas.openxmlformats.org/drawingml/2006/main">
                <a:graphicData uri="http://schemas.microsoft.com/office/word/2010/wordprocessingShape">
                  <wps:wsp>
                    <wps:cNvSpPr/>
                    <wps:spPr>
                      <a:xfrm>
                        <a:off x="0" y="0"/>
                        <a:ext cx="7557770" cy="517525"/>
                      </a:xfrm>
                      <a:custGeom>
                        <a:avLst/>
                        <a:gdLst>
                          <a:gd name="connsiteX0" fmla="*/ 0 w 6893473"/>
                          <a:gd name="connsiteY0" fmla="*/ 0 h 456565"/>
                          <a:gd name="connsiteX1" fmla="*/ 6893474 w 6893473"/>
                          <a:gd name="connsiteY1" fmla="*/ 0 h 456565"/>
                          <a:gd name="connsiteX2" fmla="*/ 6893474 w 6893473"/>
                          <a:gd name="connsiteY2" fmla="*/ 456565 h 456565"/>
                          <a:gd name="connsiteX3" fmla="*/ 0 w 6893473"/>
                          <a:gd name="connsiteY3" fmla="*/ 456565 h 456565"/>
                        </a:gdLst>
                        <a:ahLst/>
                        <a:cxnLst>
                          <a:cxn ang="0">
                            <a:pos x="connsiteX0" y="connsiteY0"/>
                          </a:cxn>
                          <a:cxn ang="0">
                            <a:pos x="connsiteX1" y="connsiteY1"/>
                          </a:cxn>
                          <a:cxn ang="0">
                            <a:pos x="connsiteX2" y="connsiteY2"/>
                          </a:cxn>
                          <a:cxn ang="0">
                            <a:pos x="connsiteX3" y="connsiteY3"/>
                          </a:cxn>
                        </a:cxnLst>
                        <a:rect l="l" t="t" r="r" b="b"/>
                        <a:pathLst>
                          <a:path w="6893473" h="456565">
                            <a:moveTo>
                              <a:pt x="0" y="0"/>
                            </a:moveTo>
                            <a:lnTo>
                              <a:pt x="6893474" y="0"/>
                            </a:lnTo>
                            <a:lnTo>
                              <a:pt x="6893474" y="456565"/>
                            </a:lnTo>
                            <a:lnTo>
                              <a:pt x="0" y="456565"/>
                            </a:lnTo>
                            <a:close/>
                          </a:path>
                        </a:pathLst>
                      </a:custGeom>
                      <a:solidFill>
                        <a:srgbClr val="1D3D7E"/>
                      </a:solidFill>
                      <a:ln w="11681"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orma Livre: Forma 9" style="position:absolute;margin-left:.05pt;margin-top:-31.2pt;width:595.1pt;height:40.7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6893473,456565" o:spid="_x0000_s1026" fillcolor="#1d3d7e" stroked="f" strokeweight=".32447mm" path="m,l6893474,r,456565l,45656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whUVwMAAFgIAAAOAAAAZHJzL2Uyb0RvYy54bWysVm1P2zAQ/j5p/8Hyx0kjTWkpVIQJ0TFN&#10;QoAEE9tH13GaSI7t2e4L+/V7bCcQGBPbNFVK7nJvvufOdz3+sGsl2QjrGq0Kmu+NKBGK67JRq4J+&#10;uT1/f0iJ80yVTGolCnovHP1w8vbN8dbMxVjXWpbCEjhRbr41Ba29N/Msc7wWLXN72ggFYaVtyzxY&#10;u8pKy7bw3spsPBodZFttS2M1F87h6yIJ6Un0X1WC+6uqcsITWVCczcenjc9leGYnx2y+sszUDe+O&#10;wf7hFC1rFII+uFowz8jaNr+4ahtutdOV3+O6zXRVNVzEHJBNPnqWzU3NjIi5ABxnHmBy/88tv9xc&#10;W9KUBT2iRLEWJToPYJOLZmPFnCTmKOC0NW4O9RtzbTvOgQxJ7yrbhjfSIbuI7f0DtmLnCcfH2XQ6&#10;m81QAg7ZNJ9Nx9PgNHu05mvnPwkdPbHNhfOpNiWoiGzZnY9rpVzjxVc4q1qJcr3LyIhsycHh0f5k&#10;tt/V9Ln6t6fqNZlMD/D7jfbXfOA8OZ68HmJoNCKvhRj/S4ihUcrg1Tj7gzh/gNNQ/YUIqNiqrwmr&#10;+zLxnerqBIqwcPtH8UIY7UJPDIuGBuhZFCU1AaxCkV8xBr5D4/yvjIHc0Hj8V8YAZWgcmwxIxGOn&#10;d5e+xcgJw0bGYeMpwbCxlGDYLFOrGeYDaiHbQJJtQfvGJXVBu64M4lZvxK2Oiv7ZvULIR6lUQ62u&#10;WeN5e3R7jf5tor+h5uNlgOterX8nddwfQPCiIpfaiVTIkFO81g95BngGV9tp2ZTnjZQhMWdXyzNp&#10;yYYBsnyxv5h97MryRE2qAFOeHxyiAzjDnqgk87G/lA6+4qgw1vkFc3XyFh0kyFtMC5uOJ9FmWZhk&#10;aXYFaqnLe8xAq9NycIafN/B0wZy/ZhbjBYljw/krPCqpcRDUJVKU1Nr+eOl70MeQhpSSLbZLQd33&#10;NbOCEvlZYXwf5ZMJ3PrITKazMRg7lCyHErVuz3QACLvU8EgGfS97srK6vcMiPA1RIWKKIzaumUfr&#10;JebMg4cIq5SL09NIYwWhShfqxvDgPHYaMr/d3TFrSICzoB4D/FL3m4jN+8mMqgaFpBsslT5de101&#10;YWxHhBOuHYP1FbuiW7VhPw75qPX4h+DkJwAAAP//AwBQSwMEFAAGAAgAAAAhANNQG//fAAAACAEA&#10;AA8AAABkcnMvZG93bnJldi54bWxMj8FqwkAQhu8F32EZoTfdJC1WYzYiSkuhIDS1eN1kxySanQ3Z&#10;jaZv382pvc3PP3zzTbIZdMNu2NnakIBwHgBDKoyqqRRw/HqdLYFZJ0nJxhAK+EELm3TykMhYmTt9&#10;4i1zJfMQsrEUUDnXxpzbokIt7dy0SL47m05L52NXctXJu4frhkdBsOBa1uQvVLLFXYXFNeu1p/TR&#10;sbzs30/5YXl6uxTbj+999iLE43TYroE5HNzfMoz6Xh1S75SbnpRlzZiZEzBbRM/AxjpcBU/Acj+t&#10;QuBpwv8/kP4CAAD//wMAUEsBAi0AFAAGAAgAAAAhALaDOJL+AAAA4QEAABMAAAAAAAAAAAAAAAAA&#10;AAAAAFtDb250ZW50X1R5cGVzXS54bWxQSwECLQAUAAYACAAAACEAOP0h/9YAAACUAQAACwAAAAAA&#10;AAAAAAAAAAAvAQAAX3JlbHMvLnJlbHNQSwECLQAUAAYACAAAACEAyQMIVFcDAABYCAAADgAAAAAA&#10;AAAAAAAAAAAuAgAAZHJzL2Uyb0RvYy54bWxQSwECLQAUAAYACAAAACEA01Ab/98AAAAIAQAADwAA&#10;AAAAAAAAAAAAAACxBQAAZHJzL2Rvd25yZXYueG1sUEsFBgAAAAAEAAQA8wAAAL0GAAAAAA==&#10;" w14:anchorId="2BE842B7">
              <v:stroke joinstyle="miter"/>
              <v:path arrowok="t" o:connecttype="custom" o:connectlocs="0,0;7557771,0;7557771,517525;0,517525" o:connectangles="0,0,0,0"/>
              <w10:wrap anchorx="page"/>
            </v:shape>
          </w:pict>
        </mc:Fallback>
      </mc:AlternateContent>
    </w:r>
    <w:r w:rsidRPr="00D5564D">
      <w:rPr>
        <w:noProof/>
        <w:lang w:eastAsia="pt-BR"/>
      </w:rPr>
      <w:drawing>
        <wp:anchor distT="0" distB="0" distL="114300" distR="114300" simplePos="0" relativeHeight="251671552" behindDoc="0" locked="0" layoutInCell="1" allowOverlap="1" wp14:anchorId="2051C562" wp14:editId="7C0DFE7D">
          <wp:simplePos x="0" y="0"/>
          <wp:positionH relativeFrom="margin">
            <wp:posOffset>1951990</wp:posOffset>
          </wp:positionH>
          <wp:positionV relativeFrom="paragraph">
            <wp:posOffset>-39370</wp:posOffset>
          </wp:positionV>
          <wp:extent cx="2222500" cy="130175"/>
          <wp:effectExtent l="0" t="0" r="6350" b="3175"/>
          <wp:wrapNone/>
          <wp:docPr id="6" name="Gráfico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222500" cy="130175"/>
                  </a:xfrm>
                  <a:prstGeom prst="rect">
                    <a:avLst/>
                  </a:prstGeom>
                </pic:spPr>
              </pic:pic>
            </a:graphicData>
          </a:graphic>
          <wp14:sizeRelH relativeFrom="margin">
            <wp14:pctWidth>0</wp14:pctWidth>
          </wp14:sizeRelH>
          <wp14:sizeRelV relativeFrom="margin">
            <wp14:pctHeight>0</wp14:pctHeight>
          </wp14:sizeRelV>
        </wp:anchor>
      </w:drawing>
    </w:r>
    <w:r w:rsidRPr="00D5564D">
      <w:rPr>
        <w:noProof/>
        <w:lang w:eastAsia="pt-BR"/>
      </w:rPr>
      <w:drawing>
        <wp:anchor distT="0" distB="0" distL="114300" distR="114300" simplePos="0" relativeHeight="251672576" behindDoc="0" locked="0" layoutInCell="1" allowOverlap="1" wp14:anchorId="3FE902F6" wp14:editId="69237374">
          <wp:simplePos x="0" y="0"/>
          <wp:positionH relativeFrom="margin">
            <wp:posOffset>-553720</wp:posOffset>
          </wp:positionH>
          <wp:positionV relativeFrom="paragraph">
            <wp:posOffset>-459105</wp:posOffset>
          </wp:positionV>
          <wp:extent cx="1197610" cy="674370"/>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97610" cy="674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564D">
      <w:rPr>
        <w:rFonts w:ascii="Arial" w:hAnsi="Arial" w:cs="Arial"/>
        <w:color w:val="FFFFFF" w:themeColor="background1"/>
        <w:sz w:val="12"/>
        <w:szCs w:val="12"/>
      </w:rPr>
      <w:t>Página</w:t>
    </w:r>
    <w:bookmarkEnd w:id="1"/>
    <w:bookmarkEnd w:id="2"/>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svg="http://schemas.microsoft.com/office/drawing/2016/SVG/main" mc:Ignorable="w14 w15 w16se w16cid w16 w16cex w16sdtdh wp14">
  <w:p w:rsidR="00FF56FC" w:rsidP="00FF56FC" w:rsidRDefault="00FF56FC" w14:paraId="60FC2BA4" w14:textId="77777777">
    <w:pPr>
      <w:pStyle w:val="Rodap"/>
    </w:pPr>
    <w:r w:rsidRPr="004C7406">
      <w:rPr>
        <w:noProof/>
        <w:lang w:eastAsia="pt-BR"/>
      </w:rPr>
      <mc:AlternateContent>
        <mc:Choice Requires="wps">
          <w:drawing>
            <wp:anchor distT="45720" distB="45720" distL="114300" distR="114300" simplePos="0" relativeHeight="251676672" behindDoc="0" locked="0" layoutInCell="1" allowOverlap="1" wp14:anchorId="10110C0D" wp14:editId="7907F934">
              <wp:simplePos x="0" y="0"/>
              <wp:positionH relativeFrom="margin">
                <wp:align>center</wp:align>
              </wp:positionH>
              <wp:positionV relativeFrom="paragraph">
                <wp:posOffset>-316865</wp:posOffset>
              </wp:positionV>
              <wp:extent cx="2493073" cy="377241"/>
              <wp:effectExtent l="0" t="0" r="0" b="3810"/>
              <wp:wrapNone/>
              <wp:docPr id="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073" cy="377241"/>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Pr="004C7406" w:rsidR="00FF56FC" w:rsidP="00FF56FC" w:rsidRDefault="00FF56FC" w14:paraId="6E42559B" w14:textId="77777777">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Pr="004C7406" w:rsidR="00FF56FC" w:rsidP="00FF56FC" w:rsidRDefault="00FF56FC" w14:paraId="01DB0988" w14:textId="77777777">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Pr="004C7406" w:rsidR="00FF56FC" w:rsidP="00FF56FC" w:rsidRDefault="00FF56FC" w14:paraId="4B096160" w14:textId="77777777">
                          <w:pPr>
                            <w:spacing w:after="0" w:line="240" w:lineRule="auto"/>
                            <w:ind w:right="-57"/>
                            <w:jc w:val="center"/>
                            <w:rPr>
                              <w:rFonts w:ascii="Arial" w:hAnsi="Arial" w:cs="Arial"/>
                              <w:color w:val="FFFFFF" w:themeColor="background1"/>
                              <w:sz w:val="10"/>
                              <w:szCs w:val="1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5CE39DCD">
              <v:stroke joinstyle="miter"/>
              <v:path gradientshapeok="t" o:connecttype="rect"/>
            </v:shapetype>
            <v:shape id="_x0000_s1028" style="position:absolute;margin-left:0;margin-top:-24.95pt;width:196.3pt;height:29.7pt;z-index:25167667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z2RAIAANMEAAAOAAAAZHJzL2Uyb0RvYy54bWysVMlu2zAQvRfoPxC81/KWuhEsB6mDFAXS&#10;BU36ASOKtIhQHJVkLLlfnyFlq257StELQc7y5s3G9VXfGLaXzmu0BZ9NppxJK7DSdlfw7w+3b95x&#10;5gPYCgxaWfCD9Pxq8/rVumtzOccaTSUdIxDr864teB1Cm2eZF7VswE+wlZaUCl0DgZ5ul1UOOkJv&#10;TDafTt9mHbqqdSik9yS9GZR8k/CVkiJ8UcrLwEzBiVtIp0tnGc9ss4Z856CttTjSgH9g0YC2FHSE&#10;uoEA7Mnpv6AaLRx6VGEisMlQKS1kyoGymU3/yOa+hlamXKg4vh3L5P8frPi8/+qYrgp+wZmFhlq0&#10;Bd0DqyR7kH1ANo816lqfk+l9S8ahf4899Trl69s7FI+eWdzWYHfy2jnsagkVcZxFz+zMdcDxEaTs&#10;PmFFweApYALqlWtiAakkjNCpV4exP8SDCRLOl5eL6WrBmSDdYrWaL4cQkJ+8W+fDB4kNi5eCO+p/&#10;Qof9nQ+RDeQnkxjM4q02Js2Asb8JyDBKEvtI+Eg9HIyMdsZ+k4rKlphGgRduV26NY8Ns0fBTBqcJ&#10;S2DkEA0VBXyh79Eless00i/0H51SfLRh9G+0RTf0MS6cjAnsgValejxVVg32p1IMBYg9DX3Zp8EZ&#10;B6TE6kCtdThsGf0KdKnR/eSsow0ruP/xBE5yZj5aGo/L2XIZVzI9lherOT3cuaY814AVBFXwwNlw&#10;3YZU6piTxWsaI6VThyO3gcmRM21Oavxxy+Nqnr+T1a+/aPMMAAD//wMAUEsDBBQABgAIAAAAIQC2&#10;3pfB3AAAAAYBAAAPAAAAZHJzL2Rvd25yZXYueG1sTI/BTsMwEETvSP0Haytxa21KW9UhmwqBuIIo&#10;bSVubrxNIuJ1FLtN+HvMCY6jGc28ybeja8WV+tB4RribKxDEpbcNVwj7j5fZBkSIhq1pPRPCNwXY&#10;FpOb3GTWD/xO112sRCrhkBmEOsYukzKUNTkT5r4jTt7Z987EJPtK2t4Mqdy1cqHUWjrTcFqoTUdP&#10;NZVfu4tDOLyeP49L9VY9u1U3+FFJdloi3k7HxwcQkcb4F4Zf/IQORWI6+QvbIFqEdCQizJZag0j2&#10;vV6sQZwQ9Apkkcv/+MUPAAAA//8DAFBLAQItABQABgAIAAAAIQC2gziS/gAAAOEBAAATAAAAAAAA&#10;AAAAAAAAAAAAAABbQ29udGVudF9UeXBlc10ueG1sUEsBAi0AFAAGAAgAAAAhADj9If/WAAAAlAEA&#10;AAsAAAAAAAAAAAAAAAAALwEAAF9yZWxzLy5yZWxzUEsBAi0AFAAGAAgAAAAhADc77PZEAgAA0wQA&#10;AA4AAAAAAAAAAAAAAAAALgIAAGRycy9lMm9Eb2MueG1sUEsBAi0AFAAGAAgAAAAhALbel8HcAAAA&#10;BgEAAA8AAAAAAAAAAAAAAAAAngQAAGRycy9kb3ducmV2LnhtbFBLBQYAAAAABAAEAPMAAACnBQAA&#10;AAA=&#10;">
              <v:textbox>
                <w:txbxContent>
                  <w:p w:rsidRPr="004C7406" w:rsidR="00FF56FC" w:rsidP="00FF56FC" w:rsidRDefault="00FF56FC">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Pr="004C7406" w:rsidR="00FF56FC" w:rsidP="00FF56FC" w:rsidRDefault="00FF56FC">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Pr="004C7406" w:rsidR="00FF56FC" w:rsidP="00FF56FC" w:rsidRDefault="00FF56FC">
                    <w:pPr>
                      <w:spacing w:after="0" w:line="240" w:lineRule="auto"/>
                      <w:ind w:right="-57"/>
                      <w:jc w:val="center"/>
                      <w:rPr>
                        <w:rFonts w:ascii="Arial" w:hAnsi="Arial" w:cs="Arial"/>
                        <w:color w:val="FFFFFF" w:themeColor="background1"/>
                        <w:sz w:val="10"/>
                        <w:szCs w:val="10"/>
                      </w:rPr>
                    </w:pPr>
                  </w:p>
                </w:txbxContent>
              </v:textbox>
              <w10:wrap anchorx="margin"/>
            </v:shape>
          </w:pict>
        </mc:Fallback>
      </mc:AlternateContent>
    </w:r>
    <w:r w:rsidRPr="004C7406">
      <w:rPr>
        <w:noProof/>
        <w:lang w:eastAsia="pt-BR"/>
      </w:rPr>
      <w:drawing>
        <wp:anchor distT="0" distB="0" distL="114300" distR="114300" simplePos="0" relativeHeight="251678720" behindDoc="0" locked="0" layoutInCell="1" allowOverlap="1" wp14:anchorId="41F03FB8" wp14:editId="38C94B30">
          <wp:simplePos x="0" y="0"/>
          <wp:positionH relativeFrom="margin">
            <wp:posOffset>-546735</wp:posOffset>
          </wp:positionH>
          <wp:positionV relativeFrom="paragraph">
            <wp:posOffset>-381000</wp:posOffset>
          </wp:positionV>
          <wp:extent cx="1197610" cy="674370"/>
          <wp:effectExtent l="0" t="0" r="0" b="0"/>
          <wp:wrapNone/>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7610" cy="674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7406">
      <w:rPr>
        <w:noProof/>
        <w:lang w:eastAsia="pt-BR"/>
      </w:rPr>
      <w:drawing>
        <wp:anchor distT="0" distB="0" distL="114300" distR="114300" simplePos="0" relativeHeight="251677696" behindDoc="0" locked="0" layoutInCell="1" allowOverlap="1" wp14:anchorId="1D564602" wp14:editId="11C87ED7">
          <wp:simplePos x="0" y="0"/>
          <wp:positionH relativeFrom="margin">
            <wp:posOffset>1959610</wp:posOffset>
          </wp:positionH>
          <wp:positionV relativeFrom="paragraph">
            <wp:posOffset>38735</wp:posOffset>
          </wp:positionV>
          <wp:extent cx="2222500" cy="130175"/>
          <wp:effectExtent l="0" t="0" r="6350" b="3175"/>
          <wp:wrapNone/>
          <wp:docPr id="7" name="Gráfico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 uri="{96DAC541-7B7A-43D3-8B79-37D633B846F1}">
                        <asvg:svgBlip xmlns:asvg="http://schemas.microsoft.com/office/drawing/2016/SVG/main" r:embed="rId3"/>
                      </a:ext>
                    </a:extLst>
                  </a:blip>
                  <a:stretch>
                    <a:fillRect/>
                  </a:stretch>
                </pic:blipFill>
                <pic:spPr>
                  <a:xfrm>
                    <a:off x="0" y="0"/>
                    <a:ext cx="2222500" cy="130175"/>
                  </a:xfrm>
                  <a:prstGeom prst="rect">
                    <a:avLst/>
                  </a:prstGeom>
                </pic:spPr>
              </pic:pic>
            </a:graphicData>
          </a:graphic>
          <wp14:sizeRelH relativeFrom="margin">
            <wp14:pctWidth>0</wp14:pctWidth>
          </wp14:sizeRelH>
          <wp14:sizeRelV relativeFrom="margin">
            <wp14:pctHeight>0</wp14:pctHeight>
          </wp14:sizeRelV>
        </wp:anchor>
      </w:drawing>
    </w:r>
    <w:r w:rsidRPr="004C7406">
      <w:rPr>
        <w:noProof/>
        <w:lang w:eastAsia="pt-BR"/>
      </w:rPr>
      <mc:AlternateContent>
        <mc:Choice Requires="wps">
          <w:drawing>
            <wp:anchor distT="0" distB="0" distL="114300" distR="114300" simplePos="0" relativeHeight="251675648" behindDoc="1" locked="0" layoutInCell="1" allowOverlap="1" wp14:anchorId="53B6B5DA" wp14:editId="236B4B6E">
              <wp:simplePos x="0" y="0"/>
              <wp:positionH relativeFrom="page">
                <wp:posOffset>8890</wp:posOffset>
              </wp:positionH>
              <wp:positionV relativeFrom="paragraph">
                <wp:posOffset>-318135</wp:posOffset>
              </wp:positionV>
              <wp:extent cx="7557770" cy="517525"/>
              <wp:effectExtent l="0" t="0" r="5080" b="0"/>
              <wp:wrapNone/>
              <wp:docPr id="3" name="Forma Livre: Forma 3"/>
              <wp:cNvGraphicFramePr/>
              <a:graphic xmlns:a="http://schemas.openxmlformats.org/drawingml/2006/main">
                <a:graphicData uri="http://schemas.microsoft.com/office/word/2010/wordprocessingShape">
                  <wps:wsp>
                    <wps:cNvSpPr/>
                    <wps:spPr>
                      <a:xfrm>
                        <a:off x="0" y="0"/>
                        <a:ext cx="7557770" cy="517525"/>
                      </a:xfrm>
                      <a:custGeom>
                        <a:avLst/>
                        <a:gdLst>
                          <a:gd name="connsiteX0" fmla="*/ 0 w 6893473"/>
                          <a:gd name="connsiteY0" fmla="*/ 0 h 456565"/>
                          <a:gd name="connsiteX1" fmla="*/ 6893474 w 6893473"/>
                          <a:gd name="connsiteY1" fmla="*/ 0 h 456565"/>
                          <a:gd name="connsiteX2" fmla="*/ 6893474 w 6893473"/>
                          <a:gd name="connsiteY2" fmla="*/ 456565 h 456565"/>
                          <a:gd name="connsiteX3" fmla="*/ 0 w 6893473"/>
                          <a:gd name="connsiteY3" fmla="*/ 456565 h 456565"/>
                        </a:gdLst>
                        <a:ahLst/>
                        <a:cxnLst>
                          <a:cxn ang="0">
                            <a:pos x="connsiteX0" y="connsiteY0"/>
                          </a:cxn>
                          <a:cxn ang="0">
                            <a:pos x="connsiteX1" y="connsiteY1"/>
                          </a:cxn>
                          <a:cxn ang="0">
                            <a:pos x="connsiteX2" y="connsiteY2"/>
                          </a:cxn>
                          <a:cxn ang="0">
                            <a:pos x="connsiteX3" y="connsiteY3"/>
                          </a:cxn>
                        </a:cxnLst>
                        <a:rect l="l" t="t" r="r" b="b"/>
                        <a:pathLst>
                          <a:path w="6893473" h="456565">
                            <a:moveTo>
                              <a:pt x="0" y="0"/>
                            </a:moveTo>
                            <a:lnTo>
                              <a:pt x="6893474" y="0"/>
                            </a:lnTo>
                            <a:lnTo>
                              <a:pt x="6893474" y="456565"/>
                            </a:lnTo>
                            <a:lnTo>
                              <a:pt x="0" y="456565"/>
                            </a:lnTo>
                            <a:close/>
                          </a:path>
                        </a:pathLst>
                      </a:custGeom>
                      <a:solidFill>
                        <a:srgbClr val="1D3D7E"/>
                      </a:solidFill>
                      <a:ln w="11681"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orma Livre: Forma 3" style="position:absolute;margin-left:.7pt;margin-top:-25.05pt;width:595.1pt;height:40.75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6893473,456565" o:spid="_x0000_s1026" fillcolor="#1d3d7e" stroked="f" strokeweight=".32447mm" path="m,l6893474,r,456565l,45656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mshWAMAAFgIAAAOAAAAZHJzL2Uyb0RvYy54bWysVm1r2zAQ/j7YfxD6OFgdp0nThbqjNOsY&#10;lLbQjnYfFVmODbKkScpL9+v3SLIbryuUjhGwdb67R7rnTnc5+bxrJdkI6xqtCpofjCgRiuuyUauC&#10;fr+7+HhMifNMlUxqJQr6KBz9fPr+3cnWzMVY11qWwhKAKDffmoLW3pt5ljlei5a5A22EgrLStmUe&#10;ol1lpWVboLcyG49GR9lW29JYzYVz+LpISnoa8atKcH9dVU54IguKs/n4tPG5DM/s9ITNV5aZuuHd&#10;Mdg/nKJljcKmT1AL5hlZ2+YvqLbhVjtd+QOu20xXVcNFjAHR5KNn0dzWzIgYC8hx5okm9/9g+dXm&#10;xpKmLOghJYq1SNFFIJtcNhsr5iQJh4GnrXFzmN+aG9tJDssQ9K6ybXgjHLKL3D4+cSt2nnB8nE2n&#10;s9kMKeDQTfPZdDwNoNnem6+d/yp0RGKbS+dTbkqsIrNldz6ulXKNFw8Aq1qJdH3IyIhsydHxp8PJ&#10;LJ4ViXhu/uNP85pMpkf4dRXw3PohH4An4MnrWwydRuS1Lcb/ssXQKUXw6j7I7Ft4Gpq/sAMytupz&#10;wuo+TXynujxhRVi4/aN4IYx2oSaGSUMB9CKSkooAXiHJrziD36Fz/iZnMDd0Hr/JGaQMnWORgYl4&#10;7PTuwrdoOaHZyNhsPCVoNpYSNJtlKjXDfGAtRBuWZFvQvnBJXdCuKoO61Rtxp6Ohf3avsOVeK9XQ&#10;qivWeN6e3d6if5uIN7TcXwZA92b9O5nj/oCCFw251E6kRIaY4rV+ijPQM7jaTsumvGikDIE5u1qe&#10;S0s2DJTli8PF7EuXlj/MpAo05fnRMSqAM8yJSjIf60vpgBVbhbHOL5irE1oESJS36BY2HU+izLLQ&#10;yVLvCqulLh/RA61Ow8EZftEA6ZI5f8Ms2gsCx4Tz13hUUuMgyEtcUVJr++ul78EeTRpaSraYLgV1&#10;P9fMCkrkN4X2/SmfTADrozCZzsYQ7FCzHGrUuj3XgSDMUsPjMth72S8rq9t7DMKzsCtUTHHsjWvm&#10;UXpJOPeQocIo5eLsLK4xgpClS3VreACPlYbI73b3zBoS6CyoRwO/0v0kYvO+MyOrwSDZBk+lz9Ze&#10;V01o25HhxGsnYHzFquhGbZiPQzla7f8QnP4GAAD//wMAUEsDBBQABgAIAAAAIQAQaO/m3wAAAAkB&#10;AAAPAAAAZHJzL2Rvd25yZXYueG1sTI9BS8NAEIXvgv9hGcFbu0nVtsZsSrEoQkEwrfS6yY5JanY2&#10;ZDdt/PdOT3p8vMc336Sr0bbihL1vHCmIpxEIpNKZhioF+93LZAnCB01Gt45QwQ96WGXXV6lOjDvT&#10;B57yUAmGkE+0gjqELpHSlzVa7aeuQ+Luy/VWB459JU2vzwy3rZxF0Vxa3RBfqHWHzzWW3/lgmTLM&#10;9tVx83Yo3peH12O53n5u8oVStzfj+glEwDH8jeGiz+qQsVPhBjJetJzveahg8hDFIC59/BjPQRQK&#10;7riSWSr/f5D9AgAA//8DAFBLAQItABQABgAIAAAAIQC2gziS/gAAAOEBAAATAAAAAAAAAAAAAAAA&#10;AAAAAABbQ29udGVudF9UeXBlc10ueG1sUEsBAi0AFAAGAAgAAAAhADj9If/WAAAAlAEAAAsAAAAA&#10;AAAAAAAAAAAALwEAAF9yZWxzLy5yZWxzUEsBAi0AFAAGAAgAAAAhANuWayFYAwAAWAgAAA4AAAAA&#10;AAAAAAAAAAAALgIAAGRycy9lMm9Eb2MueG1sUEsBAi0AFAAGAAgAAAAhABBo7+bfAAAACQEAAA8A&#10;AAAAAAAAAAAAAAAAsgUAAGRycy9kb3ducmV2LnhtbFBLBQYAAAAABAAEAPMAAAC+BgAAAAA=&#10;" w14:anchorId="11F04F8E">
              <v:stroke joinstyle="miter"/>
              <v:path arrowok="t" o:connecttype="custom" o:connectlocs="0,0;7557771,0;7557771,517525;0,517525" o:connectangles="0,0,0,0"/>
              <w10:wrap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B5C74" w:rsidP="00F659F1" w:rsidRDefault="008B5C74" w14:paraId="11E3E142" w14:textId="77777777">
      <w:pPr>
        <w:spacing w:after="0" w:line="240" w:lineRule="auto"/>
      </w:pPr>
      <w:r>
        <w:separator/>
      </w:r>
    </w:p>
  </w:footnote>
  <w:footnote w:type="continuationSeparator" w:id="0">
    <w:p w:rsidR="008B5C74" w:rsidP="00F659F1" w:rsidRDefault="008B5C74" w14:paraId="786BEDC7" w14:textId="77777777">
      <w:pPr>
        <w:spacing w:after="0" w:line="240" w:lineRule="auto"/>
      </w:pPr>
      <w:r>
        <w:continuationSeparator/>
      </w:r>
    </w:p>
  </w:footnote>
</w:footnotes>
</file>

<file path=word/intelligence2.xml><?xml version="1.0" encoding="utf-8"?>
<int2:intelligence xmlns:int2="http://schemas.microsoft.com/office/intelligence/2020/intelligence">
  <int2:observations>
    <int2:textHash int2:hashCode="qiDauBEb4Dr4V5" int2:id="oTyHcIt2">
      <int2:state int2:type="LegacyProofing" int2:value="Rejected"/>
    </int2:textHash>
    <int2:bookmark int2:bookmarkName="_Int_mUCsBEYH" int2:invalidationBookmarkName="" int2:hashCode="fqDW91dCBZ0J7d" int2:id="bOryThBs">
      <int2:state int2:type="LegacyProofing"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181E14"/>
    <w:multiLevelType w:val="hybridMultilevel"/>
    <w:tmpl w:val="2026B4A0"/>
    <w:lvl w:ilvl="0" w:tplc="0416000F">
      <w:start w:val="1"/>
      <w:numFmt w:val="decimal"/>
      <w:lvlText w:val="%1."/>
      <w:lvlJc w:val="left"/>
      <w:pPr>
        <w:ind w:left="3130" w:hanging="360"/>
      </w:pPr>
    </w:lvl>
    <w:lvl w:ilvl="1" w:tplc="04160019" w:tentative="1">
      <w:start w:val="1"/>
      <w:numFmt w:val="lowerLetter"/>
      <w:lvlText w:val="%2."/>
      <w:lvlJc w:val="left"/>
      <w:pPr>
        <w:ind w:left="3850" w:hanging="360"/>
      </w:pPr>
    </w:lvl>
    <w:lvl w:ilvl="2" w:tplc="0416001B" w:tentative="1">
      <w:start w:val="1"/>
      <w:numFmt w:val="lowerRoman"/>
      <w:lvlText w:val="%3."/>
      <w:lvlJc w:val="right"/>
      <w:pPr>
        <w:ind w:left="4570" w:hanging="180"/>
      </w:pPr>
    </w:lvl>
    <w:lvl w:ilvl="3" w:tplc="0416000F" w:tentative="1">
      <w:start w:val="1"/>
      <w:numFmt w:val="decimal"/>
      <w:lvlText w:val="%4."/>
      <w:lvlJc w:val="left"/>
      <w:pPr>
        <w:ind w:left="5290" w:hanging="360"/>
      </w:pPr>
    </w:lvl>
    <w:lvl w:ilvl="4" w:tplc="04160019" w:tentative="1">
      <w:start w:val="1"/>
      <w:numFmt w:val="lowerLetter"/>
      <w:lvlText w:val="%5."/>
      <w:lvlJc w:val="left"/>
      <w:pPr>
        <w:ind w:left="6010" w:hanging="360"/>
      </w:pPr>
    </w:lvl>
    <w:lvl w:ilvl="5" w:tplc="0416001B" w:tentative="1">
      <w:start w:val="1"/>
      <w:numFmt w:val="lowerRoman"/>
      <w:lvlText w:val="%6."/>
      <w:lvlJc w:val="right"/>
      <w:pPr>
        <w:ind w:left="6730" w:hanging="180"/>
      </w:pPr>
    </w:lvl>
    <w:lvl w:ilvl="6" w:tplc="0416000F" w:tentative="1">
      <w:start w:val="1"/>
      <w:numFmt w:val="decimal"/>
      <w:lvlText w:val="%7."/>
      <w:lvlJc w:val="left"/>
      <w:pPr>
        <w:ind w:left="7450" w:hanging="360"/>
      </w:pPr>
    </w:lvl>
    <w:lvl w:ilvl="7" w:tplc="04160019" w:tentative="1">
      <w:start w:val="1"/>
      <w:numFmt w:val="lowerLetter"/>
      <w:lvlText w:val="%8."/>
      <w:lvlJc w:val="left"/>
      <w:pPr>
        <w:ind w:left="8170" w:hanging="360"/>
      </w:pPr>
    </w:lvl>
    <w:lvl w:ilvl="8" w:tplc="0416001B" w:tentative="1">
      <w:start w:val="1"/>
      <w:numFmt w:val="lowerRoman"/>
      <w:lvlText w:val="%9."/>
      <w:lvlJc w:val="right"/>
      <w:pPr>
        <w:ind w:left="8890" w:hanging="180"/>
      </w:pPr>
    </w:lvl>
  </w:abstractNum>
  <w:abstractNum w:abstractNumId="1" w15:restartNumberingAfterBreak="0">
    <w:nsid w:val="63CF4376"/>
    <w:multiLevelType w:val="hybridMultilevel"/>
    <w:tmpl w:val="6B1473E0"/>
    <w:lvl w:ilvl="0" w:tplc="0416000F">
      <w:start w:val="1"/>
      <w:numFmt w:val="decimal"/>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num w:numId="1" w16cid:durableId="255745798">
    <w:abstractNumId w:val="0"/>
  </w:num>
  <w:num w:numId="2" w16cid:durableId="1669419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4"/>
  <w:attachedTemplate r:id="rId1"/>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G2tLC0NDO0NDA0NrZQ0lEKTi0uzszPAykwqwUAnj7AZCwAAAA="/>
  </w:docVars>
  <w:rsids>
    <w:rsidRoot w:val="00C92014"/>
    <w:rsid w:val="00001EA1"/>
    <w:rsid w:val="000037BF"/>
    <w:rsid w:val="00014189"/>
    <w:rsid w:val="00033F19"/>
    <w:rsid w:val="00054F46"/>
    <w:rsid w:val="00072AED"/>
    <w:rsid w:val="00072DAE"/>
    <w:rsid w:val="00074DA8"/>
    <w:rsid w:val="000772FC"/>
    <w:rsid w:val="000D153A"/>
    <w:rsid w:val="000D3353"/>
    <w:rsid w:val="000D44DB"/>
    <w:rsid w:val="000D7042"/>
    <w:rsid w:val="000E7F8C"/>
    <w:rsid w:val="001153AD"/>
    <w:rsid w:val="00146594"/>
    <w:rsid w:val="00154B92"/>
    <w:rsid w:val="0015726F"/>
    <w:rsid w:val="00181AE0"/>
    <w:rsid w:val="00182307"/>
    <w:rsid w:val="001A738F"/>
    <w:rsid w:val="001B4493"/>
    <w:rsid w:val="001B4D84"/>
    <w:rsid w:val="001C0F63"/>
    <w:rsid w:val="001C3A2E"/>
    <w:rsid w:val="001D5314"/>
    <w:rsid w:val="001D7CE0"/>
    <w:rsid w:val="001E3AFD"/>
    <w:rsid w:val="001E7087"/>
    <w:rsid w:val="001F148B"/>
    <w:rsid w:val="001F2DEE"/>
    <w:rsid w:val="001F643A"/>
    <w:rsid w:val="002046AE"/>
    <w:rsid w:val="00230C6E"/>
    <w:rsid w:val="002314EE"/>
    <w:rsid w:val="00260377"/>
    <w:rsid w:val="00265D68"/>
    <w:rsid w:val="002A73C3"/>
    <w:rsid w:val="002B0AD2"/>
    <w:rsid w:val="002F295D"/>
    <w:rsid w:val="00304386"/>
    <w:rsid w:val="00340BFA"/>
    <w:rsid w:val="003541F5"/>
    <w:rsid w:val="00356793"/>
    <w:rsid w:val="00373712"/>
    <w:rsid w:val="003A0EF1"/>
    <w:rsid w:val="003A10EC"/>
    <w:rsid w:val="003A448E"/>
    <w:rsid w:val="003A52B1"/>
    <w:rsid w:val="003D42CA"/>
    <w:rsid w:val="003E469B"/>
    <w:rsid w:val="003E4DDB"/>
    <w:rsid w:val="00412CC4"/>
    <w:rsid w:val="00416CDE"/>
    <w:rsid w:val="00423DBB"/>
    <w:rsid w:val="00431381"/>
    <w:rsid w:val="00457C8D"/>
    <w:rsid w:val="0046160D"/>
    <w:rsid w:val="004809BF"/>
    <w:rsid w:val="00485558"/>
    <w:rsid w:val="004A0046"/>
    <w:rsid w:val="004B1BF9"/>
    <w:rsid w:val="004C16AD"/>
    <w:rsid w:val="004D00C1"/>
    <w:rsid w:val="004D1E94"/>
    <w:rsid w:val="004D23D6"/>
    <w:rsid w:val="004D4805"/>
    <w:rsid w:val="004F0E3E"/>
    <w:rsid w:val="00517384"/>
    <w:rsid w:val="00533097"/>
    <w:rsid w:val="00535F28"/>
    <w:rsid w:val="005467CA"/>
    <w:rsid w:val="00576A27"/>
    <w:rsid w:val="00576F56"/>
    <w:rsid w:val="00585044"/>
    <w:rsid w:val="0059651A"/>
    <w:rsid w:val="005A7E8B"/>
    <w:rsid w:val="005C42CD"/>
    <w:rsid w:val="005C4B1D"/>
    <w:rsid w:val="005D3EED"/>
    <w:rsid w:val="005E2B47"/>
    <w:rsid w:val="00602044"/>
    <w:rsid w:val="00615774"/>
    <w:rsid w:val="006163C5"/>
    <w:rsid w:val="00621E7B"/>
    <w:rsid w:val="00633C01"/>
    <w:rsid w:val="00666826"/>
    <w:rsid w:val="00672CBF"/>
    <w:rsid w:val="00683AD6"/>
    <w:rsid w:val="006845C0"/>
    <w:rsid w:val="00686B25"/>
    <w:rsid w:val="006877D0"/>
    <w:rsid w:val="0069128A"/>
    <w:rsid w:val="00691B08"/>
    <w:rsid w:val="006A334A"/>
    <w:rsid w:val="006C5174"/>
    <w:rsid w:val="006D230D"/>
    <w:rsid w:val="006D3591"/>
    <w:rsid w:val="006D647E"/>
    <w:rsid w:val="00712186"/>
    <w:rsid w:val="007200E8"/>
    <w:rsid w:val="00724B0C"/>
    <w:rsid w:val="00731EA5"/>
    <w:rsid w:val="00741681"/>
    <w:rsid w:val="00741A85"/>
    <w:rsid w:val="007426EC"/>
    <w:rsid w:val="0075460D"/>
    <w:rsid w:val="00756522"/>
    <w:rsid w:val="00761BD2"/>
    <w:rsid w:val="007D0711"/>
    <w:rsid w:val="00802612"/>
    <w:rsid w:val="008246E1"/>
    <w:rsid w:val="00826951"/>
    <w:rsid w:val="00832221"/>
    <w:rsid w:val="008456D6"/>
    <w:rsid w:val="00864D77"/>
    <w:rsid w:val="008717AA"/>
    <w:rsid w:val="0087512A"/>
    <w:rsid w:val="00883FC8"/>
    <w:rsid w:val="008B0162"/>
    <w:rsid w:val="008B25E5"/>
    <w:rsid w:val="008B5C74"/>
    <w:rsid w:val="008C42DF"/>
    <w:rsid w:val="008D2DE3"/>
    <w:rsid w:val="008E2CE9"/>
    <w:rsid w:val="008F15C8"/>
    <w:rsid w:val="00902ACF"/>
    <w:rsid w:val="009170AA"/>
    <w:rsid w:val="00926CF7"/>
    <w:rsid w:val="009341C8"/>
    <w:rsid w:val="00952077"/>
    <w:rsid w:val="009537C9"/>
    <w:rsid w:val="009636DA"/>
    <w:rsid w:val="0097421E"/>
    <w:rsid w:val="009A226A"/>
    <w:rsid w:val="009A34D8"/>
    <w:rsid w:val="009B0C74"/>
    <w:rsid w:val="009E6622"/>
    <w:rsid w:val="00A02BA6"/>
    <w:rsid w:val="00A03E82"/>
    <w:rsid w:val="00A04ED1"/>
    <w:rsid w:val="00A431CB"/>
    <w:rsid w:val="00A70229"/>
    <w:rsid w:val="00A760B8"/>
    <w:rsid w:val="00A86C17"/>
    <w:rsid w:val="00AB5554"/>
    <w:rsid w:val="00AD5469"/>
    <w:rsid w:val="00AE1B3A"/>
    <w:rsid w:val="00AF35DB"/>
    <w:rsid w:val="00AF76AE"/>
    <w:rsid w:val="00B04F80"/>
    <w:rsid w:val="00B06349"/>
    <w:rsid w:val="00B12C04"/>
    <w:rsid w:val="00B20EFC"/>
    <w:rsid w:val="00B36062"/>
    <w:rsid w:val="00B3702D"/>
    <w:rsid w:val="00B43319"/>
    <w:rsid w:val="00B52AB9"/>
    <w:rsid w:val="00B52BC9"/>
    <w:rsid w:val="00B66E3A"/>
    <w:rsid w:val="00B80FB6"/>
    <w:rsid w:val="00B85381"/>
    <w:rsid w:val="00BB36FB"/>
    <w:rsid w:val="00BB78E8"/>
    <w:rsid w:val="00BC6C8A"/>
    <w:rsid w:val="00BD25BD"/>
    <w:rsid w:val="00BE08C7"/>
    <w:rsid w:val="00C32CE0"/>
    <w:rsid w:val="00C41A7B"/>
    <w:rsid w:val="00C52B2A"/>
    <w:rsid w:val="00C6662D"/>
    <w:rsid w:val="00C66D64"/>
    <w:rsid w:val="00C92014"/>
    <w:rsid w:val="00C94DA9"/>
    <w:rsid w:val="00CC0CA7"/>
    <w:rsid w:val="00CD4542"/>
    <w:rsid w:val="00CE41D8"/>
    <w:rsid w:val="00CE5131"/>
    <w:rsid w:val="00D051D9"/>
    <w:rsid w:val="00D05322"/>
    <w:rsid w:val="00DA4EF3"/>
    <w:rsid w:val="00DB5503"/>
    <w:rsid w:val="00DC54B5"/>
    <w:rsid w:val="00DD17EF"/>
    <w:rsid w:val="00DD3B54"/>
    <w:rsid w:val="00DD6B34"/>
    <w:rsid w:val="00DE04F1"/>
    <w:rsid w:val="00DE23EE"/>
    <w:rsid w:val="00DE66EC"/>
    <w:rsid w:val="00E01676"/>
    <w:rsid w:val="00E024FD"/>
    <w:rsid w:val="00E1005B"/>
    <w:rsid w:val="00E31FFD"/>
    <w:rsid w:val="00E42098"/>
    <w:rsid w:val="00E4552B"/>
    <w:rsid w:val="00E46019"/>
    <w:rsid w:val="00E465D8"/>
    <w:rsid w:val="00E5110C"/>
    <w:rsid w:val="00E575DA"/>
    <w:rsid w:val="00E7079E"/>
    <w:rsid w:val="00EA57BC"/>
    <w:rsid w:val="00EC7300"/>
    <w:rsid w:val="00EE68AC"/>
    <w:rsid w:val="00EF2838"/>
    <w:rsid w:val="00EF75CD"/>
    <w:rsid w:val="00F12D34"/>
    <w:rsid w:val="00F22519"/>
    <w:rsid w:val="00F2393A"/>
    <w:rsid w:val="00F34297"/>
    <w:rsid w:val="00F374FA"/>
    <w:rsid w:val="00F44E74"/>
    <w:rsid w:val="00F56E9D"/>
    <w:rsid w:val="00F64866"/>
    <w:rsid w:val="00F659F1"/>
    <w:rsid w:val="00F75236"/>
    <w:rsid w:val="00F80163"/>
    <w:rsid w:val="00F82DE3"/>
    <w:rsid w:val="00F93296"/>
    <w:rsid w:val="00FA4511"/>
    <w:rsid w:val="00FB35AC"/>
    <w:rsid w:val="00FE0EC8"/>
    <w:rsid w:val="00FF56FC"/>
    <w:rsid w:val="06F99E9F"/>
    <w:rsid w:val="42BDBBC3"/>
    <w:rsid w:val="79D65E1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A5BB8A"/>
  <w15:chartTrackingRefBased/>
  <w15:docId w15:val="{BAFA131B-21DB-4633-A4B3-1C2822D75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Ttulo1">
    <w:name w:val="heading 1"/>
    <w:basedOn w:val="Normal"/>
    <w:next w:val="Normal"/>
    <w:link w:val="Ttulo1Carter"/>
    <w:uiPriority w:val="9"/>
    <w:qFormat/>
    <w:rsid w:val="000772FC"/>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character" w:styleId="Tipodeletrapredefinidodopargrafo" w:default="1">
    <w:name w:val="Default Paragraph Font"/>
    <w:uiPriority w:val="1"/>
    <w:semiHidden/>
    <w:unhideWhenUsed/>
  </w:style>
  <w:style w:type="table" w:styleId="Tabelanormal" w:default="1">
    <w:name w:val="Normal Table"/>
    <w:uiPriority w:val="99"/>
    <w:semiHidden/>
    <w:unhideWhenUsed/>
    <w:tblPr>
      <w:tblInd w:w="0" w:type="dxa"/>
      <w:tblCellMar>
        <w:top w:w="0" w:type="dxa"/>
        <w:left w:w="108" w:type="dxa"/>
        <w:bottom w:w="0" w:type="dxa"/>
        <w:right w:w="108" w:type="dxa"/>
      </w:tblCellMar>
    </w:tblPr>
  </w:style>
  <w:style w:type="numbering" w:styleId="Semlista" w:default="1">
    <w:name w:val="No List"/>
    <w:uiPriority w:val="99"/>
    <w:semiHidden/>
    <w:unhideWhenUsed/>
  </w:style>
  <w:style w:type="character" w:styleId="Ttulo1Carter" w:customStyle="1">
    <w:name w:val="Título 1 Caráter"/>
    <w:basedOn w:val="Tipodeletrapredefinidodopargrafo"/>
    <w:link w:val="Ttulo1"/>
    <w:uiPriority w:val="9"/>
    <w:rsid w:val="000772FC"/>
    <w:rPr>
      <w:rFonts w:asciiTheme="majorHAnsi" w:hAnsiTheme="majorHAnsi" w:eastAsiaTheme="majorEastAsia" w:cstheme="majorBidi"/>
      <w:color w:val="2F5496" w:themeColor="accent1" w:themeShade="BF"/>
      <w:sz w:val="32"/>
      <w:szCs w:val="32"/>
    </w:rPr>
  </w:style>
  <w:style w:type="paragraph" w:styleId="Cabealhodondice">
    <w:name w:val="TOC Heading"/>
    <w:basedOn w:val="Ttulo1"/>
    <w:next w:val="Normal"/>
    <w:uiPriority w:val="39"/>
    <w:unhideWhenUsed/>
    <w:qFormat/>
    <w:rsid w:val="000772FC"/>
    <w:pPr>
      <w:outlineLvl w:val="9"/>
    </w:pPr>
    <w:rPr>
      <w:lang w:eastAsia="pt-BR"/>
    </w:rPr>
  </w:style>
  <w:style w:type="paragraph" w:styleId="Cabealho">
    <w:name w:val="header"/>
    <w:basedOn w:val="Normal"/>
    <w:link w:val="CabealhoCarter"/>
    <w:uiPriority w:val="99"/>
    <w:unhideWhenUsed/>
    <w:rsid w:val="00F659F1"/>
    <w:pPr>
      <w:tabs>
        <w:tab w:val="center" w:pos="4252"/>
        <w:tab w:val="right" w:pos="8504"/>
      </w:tabs>
      <w:spacing w:after="0" w:line="240" w:lineRule="auto"/>
    </w:pPr>
  </w:style>
  <w:style w:type="character" w:styleId="CabealhoCarter" w:customStyle="1">
    <w:name w:val="Cabeçalho Caráter"/>
    <w:basedOn w:val="Tipodeletrapredefinidodopargrafo"/>
    <w:link w:val="Cabealho"/>
    <w:uiPriority w:val="99"/>
    <w:rsid w:val="00F659F1"/>
  </w:style>
  <w:style w:type="paragraph" w:styleId="Rodap">
    <w:name w:val="footer"/>
    <w:basedOn w:val="Normal"/>
    <w:link w:val="RodapCarter"/>
    <w:uiPriority w:val="99"/>
    <w:unhideWhenUsed/>
    <w:rsid w:val="00F659F1"/>
    <w:pPr>
      <w:tabs>
        <w:tab w:val="center" w:pos="4252"/>
        <w:tab w:val="right" w:pos="8504"/>
      </w:tabs>
      <w:spacing w:after="0" w:line="240" w:lineRule="auto"/>
    </w:pPr>
  </w:style>
  <w:style w:type="character" w:styleId="RodapCarter" w:customStyle="1">
    <w:name w:val="Rodapé Caráter"/>
    <w:basedOn w:val="Tipodeletrapredefinidodopargrafo"/>
    <w:link w:val="Rodap"/>
    <w:uiPriority w:val="99"/>
    <w:rsid w:val="00F659F1"/>
  </w:style>
  <w:style w:type="paragraph" w:styleId="SemEspaamento">
    <w:name w:val="No Spacing"/>
    <w:uiPriority w:val="1"/>
    <w:qFormat/>
    <w:rsid w:val="00533097"/>
    <w:pPr>
      <w:spacing w:after="0" w:line="240" w:lineRule="auto"/>
    </w:pPr>
  </w:style>
  <w:style w:type="paragraph" w:styleId="PargrafodaLista">
    <w:name w:val="List Paragraph"/>
    <w:basedOn w:val="Normal"/>
    <w:uiPriority w:val="34"/>
    <w:qFormat/>
    <w:rsid w:val="001465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1284515">
      <w:bodyDiv w:val="1"/>
      <w:marLeft w:val="0"/>
      <w:marRight w:val="0"/>
      <w:marTop w:val="0"/>
      <w:marBottom w:val="0"/>
      <w:divBdr>
        <w:top w:val="none" w:sz="0" w:space="0" w:color="auto"/>
        <w:left w:val="none" w:sz="0" w:space="0" w:color="auto"/>
        <w:bottom w:val="none" w:sz="0" w:space="0" w:color="auto"/>
        <w:right w:val="none" w:sz="0" w:space="0" w:color="auto"/>
      </w:divBdr>
    </w:div>
    <w:div w:id="2042510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theme" Target="theme/theme1.xm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footer" Target="footer2.xml" Id="rId10" /><Relationship Type="http://schemas.openxmlformats.org/officeDocument/2006/relationships/settings" Target="settings.xml" Id="rId4" /><Relationship Type="http://schemas.openxmlformats.org/officeDocument/2006/relationships/footer" Target="footer1.xml" Id="rId9" /><Relationship Type="http://schemas.microsoft.com/office/2020/10/relationships/intelligence" Target="intelligence2.xml" Id="R06daee9b4c434d06" /></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3" Type="http://schemas.openxmlformats.org/officeDocument/2006/relationships/image" Target="media/image3.svg"/><Relationship Id="rId2" Type="http://schemas.openxmlformats.org/officeDocument/2006/relationships/image" Target="media/image2.png"/><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227;o%20Neto\Downloads\Modelo%20de%20Ata%20NELB%202020.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D04C07-9016-4719-B3A3-AE138EA66994}">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Modelo de Ata NELB 2020</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João Neto</dc:creator>
  <keywords/>
  <dc:description/>
  <lastModifiedBy>NELB Núcleo de Estudo Luso-Brasileiro</lastModifiedBy>
  <revision>9</revision>
  <dcterms:created xsi:type="dcterms:W3CDTF">2022-03-14T17:32:00.0000000Z</dcterms:created>
  <dcterms:modified xsi:type="dcterms:W3CDTF">2022-06-27T20:10:27.4330441Z</dcterms:modified>
</coreProperties>
</file>