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7B17C4" w:rsidP="007B17C4" w:rsidRDefault="007B17C4" w14:paraId="1B17AE22" w14:textId="77777777">
      <w:pPr>
        <w:rPr>
          <w:noProof/>
        </w:rPr>
      </w:pPr>
      <w:bookmarkStart w:name="_Hlk98176249" w:id="0"/>
    </w:p>
    <w:p w:rsidR="007B17C4" w:rsidP="007B17C4" w:rsidRDefault="007B17C4" w14:paraId="76802185" w14:textId="77777777">
      <w:pPr>
        <w:jc w:val="center"/>
        <w:rPr>
          <w:noProof/>
        </w:rPr>
      </w:pPr>
      <w:r>
        <w:rPr>
          <w:noProof/>
          <w:lang w:eastAsia="pt-BR"/>
        </w:rPr>
        <w:drawing>
          <wp:inline distT="0" distB="0" distL="0" distR="0" wp14:anchorId="5033E579" wp14:editId="71F725FA">
            <wp:extent cx="1524000" cy="847725"/>
            <wp:effectExtent l="0" t="0" r="0" b="9525"/>
            <wp:docPr id="13" name="Imagem 13" descr="Uma imagem com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m 13" descr="Uma imagem com text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17C4" w:rsidP="007B17C4" w:rsidRDefault="007B17C4" w14:paraId="2C92DCFC" w14:textId="7777777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B17C4" w:rsidP="007B17C4" w:rsidRDefault="007B17C4" w14:paraId="19347828" w14:textId="77777777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Pr="007B17C4" w:rsidR="007B17C4" w:rsidP="007B17C4" w:rsidRDefault="007B17C4" w14:paraId="0CF24A63" w14:textId="0AEFCC64">
      <w:pPr>
        <w:spacing w:after="0" w:line="276" w:lineRule="auto"/>
        <w:jc w:val="center"/>
        <w:rPr>
          <w:rFonts w:ascii="Times New Roman" w:hAnsi="Times New Roman" w:cs="Times New Roman"/>
          <w:b w:val="1"/>
          <w:bCs w:val="1"/>
          <w:spacing w:val="20"/>
          <w:sz w:val="28"/>
          <w:szCs w:val="28"/>
        </w:rPr>
      </w:pPr>
      <w:r w:rsidRPr="007B17C4">
        <w:rPr>
          <w:rFonts w:ascii="Times New Roman" w:hAnsi="Times New Roman" w:cs="Times New Roman"/>
          <w:b w:val="1"/>
          <w:bCs w:val="1"/>
          <w:spacing w:val="20"/>
          <w:sz w:val="28"/>
          <w:szCs w:val="28"/>
        </w:rPr>
        <w:t>Ata n.º 19/2021-22</w:t>
      </w:r>
    </w:p>
    <w:p w:rsidR="007B17C4" w:rsidP="007B17C4" w:rsidRDefault="007B17C4" w14:paraId="461C5FC0" w14:textId="2346163F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B17C4">
        <w:rPr>
          <w:rFonts w:ascii="Times New Roman" w:hAnsi="Times New Roman" w:cs="Times New Roman"/>
          <w:b/>
          <w:bCs/>
          <w:sz w:val="24"/>
          <w:szCs w:val="24"/>
        </w:rPr>
        <w:t>da Deliberação Autônoma do Conselho de Diretoria de 15 de novembro de 2021</w:t>
      </w:r>
    </w:p>
    <w:p w:rsidRPr="007B17C4" w:rsidR="007B17C4" w:rsidP="007B17C4" w:rsidRDefault="007B17C4" w14:paraId="52D0438E" w14:textId="33CAC2C0">
      <w:pPr>
        <w:spacing w:after="0" w:line="276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7B17C4">
        <w:rPr>
          <w:rFonts w:ascii="Times New Roman" w:hAnsi="Times New Roman" w:cs="Times New Roman"/>
          <w:i/>
          <w:iCs/>
          <w:sz w:val="24"/>
          <w:szCs w:val="24"/>
        </w:rPr>
        <w:t>Aprovação a Carta às Listas Candidatas aos Órgãos da AAFDL</w:t>
      </w:r>
    </w:p>
    <w:p w:rsidRPr="007B17C4" w:rsidR="007B17C4" w:rsidP="007B17C4" w:rsidRDefault="007B17C4" w14:paraId="4CDA6E75" w14:textId="77777777">
      <w:pPr>
        <w:spacing w:after="0" w:line="276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:rsidRPr="00F64866" w:rsidR="007B17C4" w:rsidP="007B17C4" w:rsidRDefault="007B17C4" w14:paraId="499233E6" w14:textId="465A937A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64866">
        <w:rPr>
          <w:rFonts w:ascii="Times New Roman" w:hAnsi="Times New Roman" w:cs="Times New Roman"/>
          <w:sz w:val="24"/>
          <w:szCs w:val="24"/>
        </w:rPr>
        <w:t xml:space="preserve">Ao </w:t>
      </w:r>
      <w:r>
        <w:rPr>
          <w:rFonts w:ascii="Times New Roman" w:hAnsi="Times New Roman" w:cs="Times New Roman"/>
          <w:sz w:val="24"/>
          <w:szCs w:val="24"/>
        </w:rPr>
        <w:t>déci</w:t>
      </w:r>
      <w:r w:rsidRPr="00F64866">
        <w:rPr>
          <w:rFonts w:ascii="Times New Roman" w:hAnsi="Times New Roman" w:cs="Times New Roman"/>
          <w:sz w:val="24"/>
          <w:szCs w:val="24"/>
        </w:rPr>
        <w:t>mo</w:t>
      </w:r>
      <w:r>
        <w:rPr>
          <w:rFonts w:ascii="Times New Roman" w:hAnsi="Times New Roman" w:cs="Times New Roman"/>
          <w:sz w:val="24"/>
          <w:szCs w:val="24"/>
        </w:rPr>
        <w:t xml:space="preserve"> quinto dia </w:t>
      </w:r>
      <w:r w:rsidRPr="00F64866">
        <w:rPr>
          <w:rFonts w:ascii="Times New Roman" w:hAnsi="Times New Roman" w:cs="Times New Roman"/>
          <w:sz w:val="24"/>
          <w:szCs w:val="24"/>
        </w:rPr>
        <w:t xml:space="preserve">do mês de </w:t>
      </w:r>
      <w:r>
        <w:rPr>
          <w:rFonts w:ascii="Times New Roman" w:hAnsi="Times New Roman" w:cs="Times New Roman"/>
          <w:sz w:val="24"/>
          <w:szCs w:val="24"/>
        </w:rPr>
        <w:t>novembro</w:t>
      </w:r>
      <w:r w:rsidRPr="00F64866">
        <w:rPr>
          <w:rFonts w:ascii="Times New Roman" w:hAnsi="Times New Roman" w:cs="Times New Roman"/>
          <w:sz w:val="24"/>
          <w:szCs w:val="24"/>
        </w:rPr>
        <w:t xml:space="preserve"> do ano de dois mil e vinte</w:t>
      </w:r>
      <w:r>
        <w:rPr>
          <w:rFonts w:ascii="Times New Roman" w:hAnsi="Times New Roman" w:cs="Times New Roman"/>
          <w:sz w:val="24"/>
          <w:szCs w:val="24"/>
        </w:rPr>
        <w:t xml:space="preserve"> e um</w:t>
      </w:r>
      <w:r w:rsidRPr="00F64866">
        <w:rPr>
          <w:rFonts w:ascii="Times New Roman" w:hAnsi="Times New Roman" w:cs="Times New Roman"/>
          <w:sz w:val="24"/>
          <w:szCs w:val="24"/>
        </w:rPr>
        <w:t xml:space="preserve">, às </w:t>
      </w:r>
      <w:r>
        <w:rPr>
          <w:rFonts w:ascii="Times New Roman" w:hAnsi="Times New Roman" w:cs="Times New Roman"/>
          <w:sz w:val="24"/>
          <w:szCs w:val="24"/>
        </w:rPr>
        <w:t>dezoito</w:t>
      </w:r>
      <w:r w:rsidRPr="00F64866">
        <w:rPr>
          <w:rFonts w:ascii="Times New Roman" w:hAnsi="Times New Roman" w:cs="Times New Roman"/>
          <w:sz w:val="24"/>
          <w:szCs w:val="24"/>
        </w:rPr>
        <w:t xml:space="preserve"> horas e</w:t>
      </w:r>
      <w:r>
        <w:rPr>
          <w:rFonts w:ascii="Times New Roman" w:hAnsi="Times New Roman" w:cs="Times New Roman"/>
          <w:sz w:val="24"/>
          <w:szCs w:val="24"/>
        </w:rPr>
        <w:t xml:space="preserve"> cinquenta e oito</w:t>
      </w:r>
      <w:r w:rsidRPr="00F64866">
        <w:rPr>
          <w:rFonts w:ascii="Times New Roman" w:hAnsi="Times New Roman" w:cs="Times New Roman"/>
          <w:sz w:val="24"/>
          <w:szCs w:val="24"/>
        </w:rPr>
        <w:t xml:space="preserve"> minutos, teve início a deliberação autônoma do Conselho de Diretores do Núcleo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4866">
        <w:rPr>
          <w:rFonts w:ascii="Times New Roman" w:hAnsi="Times New Roman" w:cs="Times New Roman"/>
          <w:sz w:val="24"/>
          <w:szCs w:val="24"/>
        </w:rPr>
        <w:t>de Estudo Luso-Brasileiro da Faculdade de Direito da Universidade de Lisboa. A deliberação versou</w:t>
      </w:r>
      <w:r>
        <w:rPr>
          <w:rFonts w:ascii="Times New Roman" w:hAnsi="Times New Roman" w:cs="Times New Roman"/>
          <w:sz w:val="24"/>
          <w:szCs w:val="24"/>
        </w:rPr>
        <w:t xml:space="preserve"> sobre </w:t>
      </w:r>
      <w:r w:rsidRPr="00F64866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bookmarkStart w:name="_Hlk98185986" w:id="1"/>
      <w:r w:rsidRPr="00BF6EC9">
        <w:rPr>
          <w:rFonts w:ascii="Times New Roman" w:hAnsi="Times New Roman" w:cs="Times New Roman"/>
          <w:b/>
          <w:bCs/>
          <w:sz w:val="24"/>
          <w:szCs w:val="24"/>
        </w:rPr>
        <w:t xml:space="preserve">Aprovação </w:t>
      </w:r>
      <w:r>
        <w:rPr>
          <w:rFonts w:ascii="Times New Roman" w:hAnsi="Times New Roman" w:cs="Times New Roman"/>
          <w:b/>
          <w:bCs/>
          <w:sz w:val="24"/>
          <w:szCs w:val="24"/>
        </w:rPr>
        <w:t>a Carta às Listas Candidatas aos Órgãos da AAFDL</w:t>
      </w:r>
      <w:bookmarkEnd w:id="1"/>
      <w:r w:rsidRPr="00EC632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O documento foi disponibilizado aos Conselheiros naquele momento.</w:t>
      </w:r>
      <w:r w:rsidRPr="00F64866">
        <w:rPr>
          <w:rFonts w:ascii="Times New Roman" w:hAnsi="Times New Roman" w:cs="Times New Roman"/>
          <w:sz w:val="24"/>
          <w:szCs w:val="24"/>
        </w:rPr>
        <w:t xml:space="preserve"> </w:t>
      </w:r>
    </w:p>
    <w:p w:rsidRPr="00F64866" w:rsidR="007B17C4" w:rsidP="007B17C4" w:rsidRDefault="007B17C4" w14:paraId="08DDCEA8" w14:textId="65DF530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64866">
        <w:rPr>
          <w:rFonts w:ascii="Times New Roman" w:hAnsi="Times New Roman" w:cs="Times New Roman"/>
          <w:sz w:val="24"/>
          <w:szCs w:val="24"/>
        </w:rPr>
        <w:t>Aplic</w:t>
      </w:r>
      <w:r>
        <w:rPr>
          <w:rFonts w:ascii="Times New Roman" w:hAnsi="Times New Roman" w:cs="Times New Roman"/>
          <w:sz w:val="24"/>
          <w:szCs w:val="24"/>
        </w:rPr>
        <w:t>ou</w:t>
      </w:r>
      <w:r w:rsidRPr="00F64866">
        <w:rPr>
          <w:rFonts w:ascii="Times New Roman" w:hAnsi="Times New Roman" w:cs="Times New Roman"/>
          <w:sz w:val="24"/>
          <w:szCs w:val="24"/>
        </w:rPr>
        <w:t xml:space="preserve">-se </w:t>
      </w:r>
      <w:r>
        <w:rPr>
          <w:rFonts w:ascii="Times New Roman" w:hAnsi="Times New Roman" w:cs="Times New Roman"/>
          <w:sz w:val="24"/>
          <w:szCs w:val="24"/>
        </w:rPr>
        <w:t xml:space="preserve">o </w:t>
      </w:r>
      <w:r w:rsidRPr="00F64866">
        <w:rPr>
          <w:rFonts w:ascii="Times New Roman" w:hAnsi="Times New Roman" w:cs="Times New Roman"/>
          <w:sz w:val="24"/>
          <w:szCs w:val="24"/>
        </w:rPr>
        <w:t xml:space="preserve">regime </w:t>
      </w:r>
      <w:r>
        <w:rPr>
          <w:rFonts w:ascii="Times New Roman" w:hAnsi="Times New Roman" w:cs="Times New Roman"/>
          <w:sz w:val="24"/>
          <w:szCs w:val="24"/>
        </w:rPr>
        <w:t>de urgência</w:t>
      </w:r>
      <w:r w:rsidRPr="00F64866">
        <w:rPr>
          <w:rFonts w:ascii="Times New Roman" w:hAnsi="Times New Roman" w:cs="Times New Roman"/>
          <w:sz w:val="24"/>
          <w:szCs w:val="24"/>
        </w:rPr>
        <w:t>, nos termos do regulamento. A votação f</w:t>
      </w:r>
      <w:r>
        <w:rPr>
          <w:rFonts w:ascii="Times New Roman" w:hAnsi="Times New Roman" w:cs="Times New Roman"/>
          <w:sz w:val="24"/>
          <w:szCs w:val="24"/>
        </w:rPr>
        <w:t>oi</w:t>
      </w:r>
      <w:r w:rsidRPr="00F64866">
        <w:rPr>
          <w:rFonts w:ascii="Times New Roman" w:hAnsi="Times New Roman" w:cs="Times New Roman"/>
          <w:sz w:val="24"/>
          <w:szCs w:val="24"/>
        </w:rPr>
        <w:t xml:space="preserve"> aberta </w:t>
      </w:r>
      <w:r>
        <w:rPr>
          <w:rFonts w:ascii="Times New Roman" w:hAnsi="Times New Roman" w:cs="Times New Roman"/>
          <w:sz w:val="24"/>
          <w:szCs w:val="24"/>
        </w:rPr>
        <w:t xml:space="preserve">às 18:58h </w:t>
      </w:r>
      <w:r w:rsidRPr="00F64866">
        <w:rPr>
          <w:rFonts w:ascii="Times New Roman" w:hAnsi="Times New Roman" w:cs="Times New Roman"/>
          <w:sz w:val="24"/>
          <w:szCs w:val="24"/>
        </w:rPr>
        <w:t>e encerra</w:t>
      </w:r>
      <w:r>
        <w:rPr>
          <w:rFonts w:ascii="Times New Roman" w:hAnsi="Times New Roman" w:cs="Times New Roman"/>
          <w:sz w:val="24"/>
          <w:szCs w:val="24"/>
        </w:rPr>
        <w:t>r-se-ia</w:t>
      </w:r>
      <w:r w:rsidRPr="00F64866">
        <w:rPr>
          <w:rFonts w:ascii="Times New Roman" w:hAnsi="Times New Roman" w:cs="Times New Roman"/>
          <w:sz w:val="24"/>
          <w:szCs w:val="24"/>
        </w:rPr>
        <w:t xml:space="preserve"> em 24h do início da deliberação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6486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C6323">
        <w:rPr>
          <w:rFonts w:ascii="Times New Roman" w:hAnsi="Times New Roman" w:cs="Times New Roman"/>
          <w:sz w:val="24"/>
          <w:szCs w:val="24"/>
        </w:rPr>
        <w:t>s questões de ordem s</w:t>
      </w:r>
      <w:r>
        <w:rPr>
          <w:rFonts w:ascii="Times New Roman" w:hAnsi="Times New Roman" w:cs="Times New Roman"/>
          <w:sz w:val="24"/>
          <w:szCs w:val="24"/>
        </w:rPr>
        <w:t>eriam</w:t>
      </w:r>
      <w:r w:rsidRPr="00EC6323">
        <w:rPr>
          <w:rFonts w:ascii="Times New Roman" w:hAnsi="Times New Roman" w:cs="Times New Roman"/>
          <w:sz w:val="24"/>
          <w:szCs w:val="24"/>
        </w:rPr>
        <w:t xml:space="preserve"> resolvidas nesse período sem possibilidade de destaque.</w:t>
      </w:r>
    </w:p>
    <w:p w:rsidR="007B17C4" w:rsidP="007B17C4" w:rsidRDefault="007B17C4" w14:paraId="404DBD2D" w14:textId="3DFF2610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Aberta a votação, </w:t>
      </w:r>
      <w:r w:rsidR="00011C26">
        <w:rPr>
          <w:rFonts w:ascii="Times New Roman" w:hAnsi="Times New Roman" w:cs="Times New Roman"/>
          <w:sz w:val="24"/>
          <w:szCs w:val="24"/>
        </w:rPr>
        <w:t>tomaram ciência</w:t>
      </w:r>
      <w:r>
        <w:rPr>
          <w:rFonts w:ascii="Times New Roman" w:hAnsi="Times New Roman" w:cs="Times New Roman"/>
          <w:sz w:val="24"/>
          <w:szCs w:val="24"/>
        </w:rPr>
        <w:t xml:space="preserve">: a Diretora de Comunicação Letícia Bittencourt, às 20:32h; o Diretor Científico Iago Leal às 21:15h; O Diretor de Comunicação Victor Gabriel, às 21:39h; todos no dia 15 de novembro de 2021. O Diretor Científico Paulo Rodrigues, às 10:20h, a Diretora Pedagógica Flávia Dias, às 11:18h a Diretora de Eventos </w:t>
      </w:r>
      <w:proofErr w:type="spellStart"/>
      <w:r>
        <w:rPr>
          <w:rFonts w:ascii="Times New Roman" w:hAnsi="Times New Roman" w:cs="Times New Roman"/>
          <w:sz w:val="24"/>
          <w:szCs w:val="24"/>
        </w:rPr>
        <w:t>Thainara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Nascimento, às 11:24h do dia 16 de novembro de 2021.</w:t>
      </w:r>
    </w:p>
    <w:p w:rsidR="007B17C4" w:rsidP="007B17C4" w:rsidRDefault="007B17C4" w14:paraId="015F3F64" w14:textId="26038DE2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13C932CC" w:rsidR="13C932CC">
        <w:rPr>
          <w:rFonts w:ascii="Times New Roman" w:hAnsi="Times New Roman" w:cs="Times New Roman"/>
          <w:sz w:val="24"/>
          <w:szCs w:val="24"/>
        </w:rPr>
        <w:t xml:space="preserve">« </w:t>
      </w:r>
      <w:r w:rsidRPr="13C932CC" w:rsidR="13C932CC">
        <w:rPr>
          <w:rFonts w:ascii="Times New Roman" w:hAnsi="Times New Roman" w:cs="Times New Roman"/>
          <w:b w:val="1"/>
          <w:bCs w:val="1"/>
          <w:sz w:val="24"/>
          <w:szCs w:val="24"/>
        </w:rPr>
        <w:t>Deliberação n.º 7 do Conselho de Diretoria de 2021/22</w:t>
      </w:r>
      <w:r w:rsidRPr="13C932CC" w:rsidR="13C932CC">
        <w:rPr>
          <w:rFonts w:ascii="Times New Roman" w:hAnsi="Times New Roman" w:cs="Times New Roman"/>
          <w:sz w:val="24"/>
          <w:szCs w:val="24"/>
        </w:rPr>
        <w:t xml:space="preserve">. </w:t>
      </w:r>
      <w:r w:rsidRPr="13C932CC" w:rsidR="13C932CC">
        <w:rPr>
          <w:rFonts w:ascii="Times New Roman" w:hAnsi="Times New Roman" w:cs="Times New Roman"/>
          <w:i w:val="1"/>
          <w:iCs w:val="1"/>
          <w:sz w:val="24"/>
          <w:szCs w:val="24"/>
        </w:rPr>
        <w:t xml:space="preserve">Regime de urgência. Abertura às 18:58h do dia 15 de novembro. A votação se encerrou às 11:24h do dia 16 de novembro de 2021 com a </w:t>
      </w:r>
      <w:r w:rsidRPr="13C932CC" w:rsidR="13C932CC">
        <w:rPr>
          <w:rFonts w:ascii="Times New Roman" w:hAnsi="Times New Roman" w:cs="Times New Roman"/>
          <w:b w:val="1"/>
          <w:bCs w:val="1"/>
          <w:i w:val="1"/>
          <w:iCs w:val="1"/>
          <w:sz w:val="24"/>
          <w:szCs w:val="24"/>
        </w:rPr>
        <w:t>aprovação</w:t>
      </w:r>
      <w:r w:rsidRPr="13C932CC" w:rsidR="13C932CC">
        <w:rPr>
          <w:rFonts w:ascii="Times New Roman" w:hAnsi="Times New Roman" w:cs="Times New Roman"/>
          <w:i w:val="1"/>
          <w:iCs w:val="1"/>
          <w:sz w:val="24"/>
          <w:szCs w:val="24"/>
        </w:rPr>
        <w:t xml:space="preserve"> da Carta às Listas Candidatas aos Órgãos da AAFDL, nos termos do art. 35, alínea c) dos Estatutos, por unanimidade</w:t>
      </w:r>
      <w:r w:rsidRPr="13C932CC" w:rsidR="13C932CC">
        <w:rPr>
          <w:rFonts w:ascii="Times New Roman" w:hAnsi="Times New Roman" w:cs="Times New Roman"/>
          <w:sz w:val="24"/>
          <w:szCs w:val="24"/>
        </w:rPr>
        <w:t>.»</w:t>
      </w:r>
    </w:p>
    <w:p w:rsidR="007B17C4" w:rsidP="007B17C4" w:rsidRDefault="007B17C4" w14:paraId="29F8DCB9" w14:textId="7777777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B17C4" w:rsidP="007B17C4" w:rsidRDefault="007B17C4" w14:paraId="4B386F9D" w14:textId="7777777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B17C4" w:rsidP="007B17C4" w:rsidRDefault="007B17C4" w14:paraId="4F1EB2AD" w14:textId="77777777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B17C4" w:rsidP="007B17C4" w:rsidRDefault="007B17C4" w14:paraId="67B96C1D" w14:textId="7777777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  <w:sectPr w:rsidR="007B17C4" w:rsidSect="00F44E74">
          <w:footerReference w:type="default" r:id="rId7"/>
          <w:footerReference w:type="first" r:id="rId8"/>
          <w:pgSz w:w="11906" w:h="16838" w:orient="portrait"/>
          <w:pgMar w:top="851" w:right="1133" w:bottom="1702" w:left="1134" w:header="708" w:footer="708" w:gutter="0"/>
          <w:pgBorders w:offsetFrom="page">
            <w:top w:val="thinThickSmallGap" w:color="E2D035" w:sz="48" w:space="16"/>
            <w:left w:val="thinThickSmallGap" w:color="E2D035" w:sz="48" w:space="16"/>
            <w:bottom w:val="thickThinSmallGap" w:color="E2D035" w:sz="48" w:space="16"/>
            <w:right w:val="thickThinSmallGap" w:color="E2D035" w:sz="48" w:space="16"/>
          </w:pgBorders>
          <w:cols w:space="708"/>
          <w:titlePg/>
          <w:docGrid w:linePitch="360"/>
        </w:sectPr>
      </w:pPr>
    </w:p>
    <w:p w:rsidR="007B17C4" w:rsidP="007B17C4" w:rsidRDefault="007B17C4" w14:paraId="4F75897F" w14:textId="77777777">
      <w:pPr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Pr="00731EA5" w:rsidR="007B17C4" w:rsidP="007B17C4" w:rsidRDefault="007B17C4" w14:paraId="6B28BBBB" w14:textId="77777777">
      <w:pPr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Claudio Cardona</w:t>
      </w:r>
    </w:p>
    <w:p w:rsidRPr="009636DA" w:rsidR="007B17C4" w:rsidP="007B17C4" w:rsidRDefault="007B17C4" w14:paraId="14B6D2AC" w14:textId="244248F6">
      <w:pPr>
        <w:spacing w:after="0" w:line="276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Presidente </w:t>
      </w:r>
      <w:r w:rsidR="000E0A0A">
        <w:rPr>
          <w:rFonts w:ascii="Times New Roman" w:hAnsi="Times New Roman" w:cs="Times New Roman"/>
          <w:bCs/>
          <w:sz w:val="20"/>
          <w:szCs w:val="20"/>
        </w:rPr>
        <w:t xml:space="preserve">Interino </w:t>
      </w:r>
      <w:r>
        <w:rPr>
          <w:rFonts w:ascii="Times New Roman" w:hAnsi="Times New Roman" w:cs="Times New Roman"/>
          <w:bCs/>
          <w:sz w:val="20"/>
          <w:szCs w:val="20"/>
        </w:rPr>
        <w:t>da Direção</w:t>
      </w:r>
    </w:p>
    <w:p w:rsidRPr="00731EA5" w:rsidR="007B17C4" w:rsidP="007B17C4" w:rsidRDefault="007B17C4" w14:paraId="44BCCCF4" w14:textId="7777777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B17C4" w:rsidP="007B17C4" w:rsidRDefault="007B17C4" w14:paraId="1A0F7686" w14:textId="7777777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Pr="00731EA5" w:rsidR="007B17C4" w:rsidP="007B17C4" w:rsidRDefault="007B17C4" w14:paraId="5E42A9E6" w14:textId="7777777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B17C4" w:rsidP="007B17C4" w:rsidRDefault="007B17C4" w14:paraId="3E7CD7BD" w14:textId="7777777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Pr="00731EA5" w:rsidR="007B17C4" w:rsidP="007B17C4" w:rsidRDefault="007B17C4" w14:paraId="566D38D0" w14:textId="77777777">
      <w:pPr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Joice Carmo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0"/>
          <w:szCs w:val="20"/>
        </w:rPr>
        <w:t>Secretária Executiva</w:t>
      </w:r>
    </w:p>
    <w:p w:rsidRPr="00731EA5" w:rsidR="007B17C4" w:rsidP="007B17C4" w:rsidRDefault="007B17C4" w14:paraId="37296485" w14:textId="77777777">
      <w:pPr>
        <w:spacing w:after="0" w:line="276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7B17C4" w:rsidP="007B17C4" w:rsidRDefault="007B17C4" w14:paraId="4A021DCE" w14:textId="7777777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B17C4" w:rsidP="007B17C4" w:rsidRDefault="007B17C4" w14:paraId="4E3E395B" w14:textId="7777777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B17C4" w:rsidP="007B17C4" w:rsidRDefault="007B17C4" w14:paraId="442B49E0" w14:textId="77777777">
      <w:pPr>
        <w:spacing w:after="0" w:line="276" w:lineRule="auto"/>
        <w:rPr>
          <w:rFonts w:ascii="Times New Roman" w:hAnsi="Times New Roman" w:cs="Times New Roman"/>
          <w:sz w:val="24"/>
          <w:szCs w:val="24"/>
        </w:rPr>
        <w:sectPr w:rsidR="007B17C4" w:rsidSect="00DA4EF3">
          <w:type w:val="continuous"/>
          <w:pgSz w:w="11906" w:h="16838" w:orient="portrait"/>
          <w:pgMar w:top="851" w:right="1133" w:bottom="1702" w:left="1134" w:header="708" w:footer="708" w:gutter="0"/>
          <w:pgBorders w:offsetFrom="page">
            <w:top w:val="thinThickSmallGap" w:color="E2D035" w:sz="48" w:space="16"/>
            <w:left w:val="thinThickSmallGap" w:color="E2D035" w:sz="48" w:space="16"/>
            <w:bottom w:val="thickThinSmallGap" w:color="E2D035" w:sz="48" w:space="16"/>
            <w:right w:val="thickThinSmallGap" w:color="E2D035" w:sz="48" w:space="16"/>
          </w:pgBorders>
          <w:cols w:space="708" w:num="2"/>
          <w:docGrid w:linePitch="360"/>
        </w:sectPr>
      </w:pPr>
    </w:p>
    <w:bookmarkEnd w:id="0"/>
    <w:p w:rsidR="007B17C4" w:rsidP="007B17C4" w:rsidRDefault="007B17C4" w14:paraId="4BBDECD8" w14:textId="7777777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576240" w:rsidRDefault="00576240" w14:paraId="69B6C3F3" w14:textId="77777777"/>
    <w:sectPr w:rsidR="00576240" w:rsidSect="00DA4EF3">
      <w:type w:val="continuous"/>
      <w:pgSz w:w="11906" w:h="16838" w:orient="portrait"/>
      <w:pgMar w:top="851" w:right="1133" w:bottom="1702" w:left="1134" w:header="708" w:footer="708" w:gutter="0"/>
      <w:pgBorders w:offsetFrom="page">
        <w:top w:val="thinThickSmallGap" w:color="E2D035" w:sz="48" w:space="16"/>
        <w:left w:val="thinThickSmallGap" w:color="E2D035" w:sz="48" w:space="16"/>
        <w:bottom w:val="thickThinSmallGap" w:color="E2D035" w:sz="48" w:space="16"/>
        <w:right w:val="thickThinSmallGap" w:color="E2D035" w:sz="48" w:space="16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2446D" w:rsidRDefault="0002446D" w14:paraId="25C73408" w14:textId="77777777">
      <w:pPr>
        <w:spacing w:after="0" w:line="240" w:lineRule="auto"/>
      </w:pPr>
      <w:r>
        <w:separator/>
      </w:r>
    </w:p>
  </w:endnote>
  <w:endnote w:type="continuationSeparator" w:id="0">
    <w:p w:rsidR="0002446D" w:rsidRDefault="0002446D" w14:paraId="0AF76B26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xmlns:pic="http://schemas.openxmlformats.org/drawingml/2006/picture" xmlns:asvg="http://schemas.microsoft.com/office/drawing/2016/SVG/main" mc:Ignorable="w14 w15 w16se w16cid w16 w16cex w16sdtdh wp14">
  <w:bookmarkStart w:name="_Hlk34556092" w:id="2"/>
  <w:bookmarkStart w:name="_Hlk34556093" w:id="3"/>
  <w:p w:rsidRPr="00FF56FC" w:rsidR="002B0AD2" w:rsidP="00FF56FC" w:rsidRDefault="000E0A0A" w14:paraId="068E44DC" w14:textId="77777777">
    <w:pPr>
      <w:pStyle w:val="Rodap"/>
      <w:jc w:val="right"/>
      <w:rPr>
        <w:rFonts w:ascii="Arial" w:hAnsi="Arial" w:cs="Arial"/>
        <w:color w:val="FFFFFF" w:themeColor="background1"/>
        <w:sz w:val="18"/>
        <w:szCs w:val="18"/>
      </w:rPr>
    </w:pPr>
    <w:r w:rsidRPr="004C7406">
      <w:rPr>
        <w:noProof/>
        <w:lang w:eastAsia="pt-BR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65C6CB14" wp14:editId="1669B5DB">
              <wp:simplePos x="0" y="0"/>
              <wp:positionH relativeFrom="margin">
                <wp:align>center</wp:align>
              </wp:positionH>
              <wp:positionV relativeFrom="paragraph">
                <wp:posOffset>-397625</wp:posOffset>
              </wp:positionV>
              <wp:extent cx="2493073" cy="377241"/>
              <wp:effectExtent l="0" t="0" r="0" b="3810"/>
              <wp:wrapNone/>
              <wp:docPr id="1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3073" cy="37724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Pr="004C7406" w:rsidR="00FF56FC" w:rsidP="00FF56FC" w:rsidRDefault="000E0A0A" w14:paraId="3178CB8D" w14:textId="77777777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  <w:t>NELB – Núcleo de Estudo Luso-brasileiro</w:t>
                          </w:r>
                        </w:p>
                        <w:p w:rsidRPr="004C7406" w:rsidR="00FF56FC" w:rsidP="00FF56FC" w:rsidRDefault="000E0A0A" w14:paraId="0225B113" w14:textId="77777777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Faculdade de Direito da Universidade de Lisboa, sala 10.08, Cidade Universitária, Alameda da Universidade, 1649-014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,</w:t>
                          </w: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 xml:space="preserve"> Lisboa – Portugal</w:t>
                          </w:r>
                        </w:p>
                        <w:p w:rsidRPr="004C7406" w:rsidR="00FF56FC" w:rsidP="00FF56FC" w:rsidRDefault="0002446D" w14:paraId="7B06D900" w14:textId="77777777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65C6CB14">
              <v:stroke joinstyle="miter"/>
              <v:path gradientshapeok="t" o:connecttype="rect"/>
            </v:shapetype>
            <v:shape id="Caixa de Texto 2" style="position:absolute;left:0;text-align:left;margin-left:0;margin-top:-31.3pt;width:196.3pt;height:29.7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">
              <v:textbox>
                <w:txbxContent>
                  <w:p w:rsidRPr="004C7406" w:rsidR="00FF56FC" w:rsidP="00FF56FC" w:rsidRDefault="000E0A0A" w14:paraId="3178CB8D" w14:textId="77777777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</w:pPr>
                    <w:r w:rsidRPr="004C7406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  <w:t>NELB – Núcleo de Estudo Luso-brasileiro</w:t>
                    </w:r>
                  </w:p>
                  <w:p w:rsidRPr="004C7406" w:rsidR="00FF56FC" w:rsidP="00FF56FC" w:rsidRDefault="000E0A0A" w14:paraId="0225B113" w14:textId="77777777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</w:pP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 xml:space="preserve">Faculdade de Direito da </w:t>
                    </w: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Universidade de Lisboa, sala 10.08, Cidade Universitária, Alameda da Universidade, 1649-014</w:t>
                    </w:r>
                    <w:r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,</w:t>
                    </w: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 xml:space="preserve"> Lisboa – Portugal</w:t>
                    </w:r>
                  </w:p>
                  <w:p w:rsidRPr="004C7406" w:rsidR="00FF56FC" w:rsidP="00FF56FC" w:rsidRDefault="000E0A0A" w14:paraId="7B06D900" w14:textId="77777777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0"/>
                        <w:szCs w:val="1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Pr="00D5564D">
      <w:rPr>
        <w:rFonts w:ascii="Arial" w:hAnsi="Arial" w:cs="Arial"/>
        <w:noProof/>
        <w:color w:val="FFFFFF" w:themeColor="background1"/>
        <w:sz w:val="16"/>
        <w:szCs w:val="16"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0724223" wp14:editId="6A601FAA">
              <wp:simplePos x="0" y="0"/>
              <wp:positionH relativeFrom="rightMargin">
                <wp:posOffset>29028</wp:posOffset>
              </wp:positionH>
              <wp:positionV relativeFrom="bottomMargin">
                <wp:posOffset>346075</wp:posOffset>
              </wp:positionV>
              <wp:extent cx="466627" cy="466627"/>
              <wp:effectExtent l="0" t="0" r="10160" b="10160"/>
              <wp:wrapNone/>
              <wp:docPr id="11" name="Elips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0800000" flipH="1">
                        <a:off x="0" y="0"/>
                        <a:ext cx="466627" cy="466627"/>
                      </a:xfrm>
                      <a:prstGeom prst="ellipse">
                        <a:avLst/>
                      </a:prstGeom>
                      <a:noFill/>
                      <a:ln w="12700">
                        <a:solidFill>
                          <a:sysClr val="window" lastClr="FFFFF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C0504D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:rsidRPr="00D5564D" w:rsidR="00FF56FC" w:rsidP="00FF56FC" w:rsidRDefault="000E0A0A" w14:paraId="69B0DC95" w14:textId="77777777">
                          <w:pPr>
                            <w:pStyle w:val="Rodap"/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instrText>PAGE  \* MERGEFORMAT</w:instrText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separate"/>
                          </w:r>
                          <w:r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>3</w:t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0</wp14:pctHeight>
              </wp14:sizeRelV>
            </wp:anchor>
          </w:drawing>
        </mc:Choice>
        <mc:Fallback>
          <w:pict>
            <v:oval id="Elipse 11" style="position:absolute;left:0;text-align:left;margin-left:2.3pt;margin-top:27.25pt;width:36.75pt;height:36.75pt;rotation:18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bottom-margin-area;v-text-anchor:middle" o:spid="_x0000_s1027" filled="f" fillcolor="#c0504d" strokecolor="window" strokeweight="1pt" w14:anchorId="70724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">
              <v:textbox inset=",0,,0">
                <w:txbxContent>
                  <w:p w:rsidRPr="00D5564D" w:rsidR="00FF56FC" w:rsidP="00FF56FC" w:rsidRDefault="000E0A0A" w14:paraId="69B0DC95" w14:textId="77777777">
                    <w:pPr>
                      <w:pStyle w:val="Rodap"/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</w:pP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begin"/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instrText>PAGE  \* MERGEFORMAT</w:instrText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>3</w:t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 anchory="margin"/>
            </v:oval>
          </w:pict>
        </mc:Fallback>
      </mc:AlternateContent>
    </w:r>
    <w:r w:rsidRPr="00D5564D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04ABACC8" wp14:editId="491016F9">
              <wp:simplePos x="0" y="0"/>
              <wp:positionH relativeFrom="page">
                <wp:posOffset>635</wp:posOffset>
              </wp:positionH>
              <wp:positionV relativeFrom="paragraph">
                <wp:posOffset>-396240</wp:posOffset>
              </wp:positionV>
              <wp:extent cx="7557770" cy="517525"/>
              <wp:effectExtent l="0" t="0" r="5080" b="0"/>
              <wp:wrapNone/>
              <wp:docPr id="9" name="Forma Livre: Forma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770" cy="517525"/>
                      </a:xfrm>
                      <a:custGeom>
                        <a:avLst/>
                        <a:gdLst>
                          <a:gd name="connsiteX0" fmla="*/ 0 w 6893473"/>
                          <a:gd name="connsiteY0" fmla="*/ 0 h 456565"/>
                          <a:gd name="connsiteX1" fmla="*/ 6893474 w 6893473"/>
                          <a:gd name="connsiteY1" fmla="*/ 0 h 456565"/>
                          <a:gd name="connsiteX2" fmla="*/ 6893474 w 6893473"/>
                          <a:gd name="connsiteY2" fmla="*/ 456565 h 456565"/>
                          <a:gd name="connsiteX3" fmla="*/ 0 w 6893473"/>
                          <a:gd name="connsiteY3" fmla="*/ 456565 h 4565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</a:cxnLst>
                        <a:rect l="l" t="t" r="r" b="b"/>
                        <a:pathLst>
                          <a:path w="6893473" h="456565">
                            <a:moveTo>
                              <a:pt x="0" y="0"/>
                            </a:moveTo>
                            <a:lnTo>
                              <a:pt x="6893474" y="0"/>
                            </a:lnTo>
                            <a:lnTo>
                              <a:pt x="6893474" y="456565"/>
                            </a:lnTo>
                            <a:lnTo>
                              <a:pt x="0" y="456565"/>
                            </a:lnTo>
                            <a:close/>
                          </a:path>
                        </a:pathLst>
                      </a:custGeom>
                      <a:solidFill>
                        <a:srgbClr val="1D3D7E"/>
                      </a:solidFill>
                      <a:ln w="11681" cap="flat">
                        <a:noFill/>
                        <a:prstDash val="solid"/>
                        <a:miter/>
                      </a:ln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Forma Livre: Forma 9" style="position:absolute;margin-left:.05pt;margin-top:-31.2pt;width:595.1pt;height:40.7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6893473,456565" o:spid="_x0000_s1026" fillcolor="#1d3d7e" stroked="f" strokeweight=".32447mm" path="m,l6893474,r,456565l,456565,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" w14:anchorId="42764B90">
              <v:stroke joinstyle="miter"/>
              <v:path arrowok="t" o:connecttype="custom" o:connectlocs="0,0;7557771,0;7557771,517525;0,517525" o:connectangles="0,0,0,0"/>
              <w10:wrap anchorx="page"/>
            </v:shape>
          </w:pict>
        </mc:Fallback>
      </mc:AlternateContent>
    </w:r>
    <w:r w:rsidRPr="00D5564D"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094E2FA5" wp14:editId="1786709C">
          <wp:simplePos x="0" y="0"/>
          <wp:positionH relativeFrom="margin">
            <wp:posOffset>1951990</wp:posOffset>
          </wp:positionH>
          <wp:positionV relativeFrom="paragraph">
            <wp:posOffset>-39370</wp:posOffset>
          </wp:positionV>
          <wp:extent cx="2222500" cy="130175"/>
          <wp:effectExtent l="0" t="0" r="6350" b="3175"/>
          <wp:wrapNone/>
          <wp:docPr id="6" name="Gráfico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500" cy="130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5564D">
      <w:rPr>
        <w:noProof/>
        <w:lang w:eastAsia="pt-BR"/>
      </w:rPr>
      <w:drawing>
        <wp:anchor distT="0" distB="0" distL="114300" distR="114300" simplePos="0" relativeHeight="251662336" behindDoc="0" locked="0" layoutInCell="1" allowOverlap="1" wp14:anchorId="1B9AD5D5" wp14:editId="1E0A18F5">
          <wp:simplePos x="0" y="0"/>
          <wp:positionH relativeFrom="margin">
            <wp:posOffset>-553720</wp:posOffset>
          </wp:positionH>
          <wp:positionV relativeFrom="paragraph">
            <wp:posOffset>-459105</wp:posOffset>
          </wp:positionV>
          <wp:extent cx="1197610" cy="674370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10" cy="674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5564D">
      <w:rPr>
        <w:rFonts w:ascii="Arial" w:hAnsi="Arial" w:cs="Arial"/>
        <w:color w:val="FFFFFF" w:themeColor="background1"/>
        <w:sz w:val="12"/>
        <w:szCs w:val="12"/>
      </w:rPr>
      <w:t>Página</w:t>
    </w:r>
    <w:bookmarkEnd w:id="2"/>
    <w:bookmarkEnd w:id="3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svg="http://schemas.microsoft.com/office/drawing/2016/SVG/main" mc:Ignorable="w14 w15 w16se w16cid w16 w16cex w16sdtdh wp14">
  <w:p w:rsidR="00FF56FC" w:rsidP="00FF56FC" w:rsidRDefault="000E0A0A" w14:paraId="2EC85D87" w14:textId="77777777">
    <w:pPr>
      <w:pStyle w:val="Rodap"/>
    </w:pPr>
    <w:r w:rsidRPr="004C7406">
      <w:rPr>
        <w:noProof/>
        <w:lang w:eastAsia="pt-BR"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046C3AE9" wp14:editId="471CB032">
              <wp:simplePos x="0" y="0"/>
              <wp:positionH relativeFrom="margin">
                <wp:align>center</wp:align>
              </wp:positionH>
              <wp:positionV relativeFrom="paragraph">
                <wp:posOffset>-316865</wp:posOffset>
              </wp:positionV>
              <wp:extent cx="2493073" cy="377241"/>
              <wp:effectExtent l="0" t="0" r="0" b="3810"/>
              <wp:wrapNone/>
              <wp:docPr id="5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3073" cy="37724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Pr="004C7406" w:rsidR="00FF56FC" w:rsidP="00FF56FC" w:rsidRDefault="000E0A0A" w14:paraId="644E957A" w14:textId="77777777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  <w:t>NELB – Núcleo de Estudo Luso-brasileiro</w:t>
                          </w:r>
                        </w:p>
                        <w:p w:rsidRPr="004C7406" w:rsidR="00FF56FC" w:rsidP="00FF56FC" w:rsidRDefault="000E0A0A" w14:paraId="35C94F86" w14:textId="77777777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Faculdade de Direito da Universidade de Lisboa, sala 10.08, Cidade Universitária, Alameda da Universidade, 1649-014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,</w:t>
                          </w: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 xml:space="preserve"> Lisboa – Portugal</w:t>
                          </w:r>
                        </w:p>
                        <w:p w:rsidRPr="004C7406" w:rsidR="00FF56FC" w:rsidP="00FF56FC" w:rsidRDefault="0002446D" w14:paraId="06FC983B" w14:textId="77777777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046C3AE9">
              <v:stroke joinstyle="miter"/>
              <v:path gradientshapeok="t" o:connecttype="rect"/>
            </v:shapetype>
            <v:shape id="_x0000_s1028" style="position:absolute;margin-left:0;margin-top:-24.95pt;width:196.3pt;height:29.7pt;z-index:25166540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">
              <v:textbox>
                <w:txbxContent>
                  <w:p w:rsidRPr="004C7406" w:rsidR="00FF56FC" w:rsidP="00FF56FC" w:rsidRDefault="000E0A0A" w14:paraId="644E957A" w14:textId="77777777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</w:pPr>
                    <w:r w:rsidRPr="004C7406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  <w:t>NELB – Núcleo de Estudo Luso-brasileiro</w:t>
                    </w:r>
                  </w:p>
                  <w:p w:rsidRPr="004C7406" w:rsidR="00FF56FC" w:rsidP="00FF56FC" w:rsidRDefault="000E0A0A" w14:paraId="35C94F86" w14:textId="77777777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</w:pP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 xml:space="preserve">Faculdade de Direito da Universidade de Lisboa, sala </w:t>
                    </w: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10.08, Cidade Universitária, Alameda da Universidade, 1649-014</w:t>
                    </w:r>
                    <w:r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,</w:t>
                    </w: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 xml:space="preserve"> Lisboa – Portugal</w:t>
                    </w:r>
                  </w:p>
                  <w:p w:rsidRPr="004C7406" w:rsidR="00FF56FC" w:rsidP="00FF56FC" w:rsidRDefault="000E0A0A" w14:paraId="06FC983B" w14:textId="77777777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0"/>
                        <w:szCs w:val="1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Pr="004C7406">
      <w:rPr>
        <w:noProof/>
        <w:lang w:eastAsia="pt-BR"/>
      </w:rPr>
      <w:drawing>
        <wp:anchor distT="0" distB="0" distL="114300" distR="114300" simplePos="0" relativeHeight="251667456" behindDoc="0" locked="0" layoutInCell="1" allowOverlap="1" wp14:anchorId="32A046CE" wp14:editId="49C9221B">
          <wp:simplePos x="0" y="0"/>
          <wp:positionH relativeFrom="margin">
            <wp:posOffset>-546735</wp:posOffset>
          </wp:positionH>
          <wp:positionV relativeFrom="paragraph">
            <wp:posOffset>-381000</wp:posOffset>
          </wp:positionV>
          <wp:extent cx="1197610" cy="674370"/>
          <wp:effectExtent l="0" t="0" r="0" b="0"/>
          <wp:wrapNone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10" cy="674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7406">
      <w:rPr>
        <w:noProof/>
        <w:lang w:eastAsia="pt-BR"/>
      </w:rPr>
      <w:drawing>
        <wp:anchor distT="0" distB="0" distL="114300" distR="114300" simplePos="0" relativeHeight="251666432" behindDoc="0" locked="0" layoutInCell="1" allowOverlap="1" wp14:anchorId="442E3469" wp14:editId="3B9D6860">
          <wp:simplePos x="0" y="0"/>
          <wp:positionH relativeFrom="margin">
            <wp:posOffset>1959610</wp:posOffset>
          </wp:positionH>
          <wp:positionV relativeFrom="paragraph">
            <wp:posOffset>38735</wp:posOffset>
          </wp:positionV>
          <wp:extent cx="2222500" cy="130175"/>
          <wp:effectExtent l="0" t="0" r="6350" b="3175"/>
          <wp:wrapNone/>
          <wp:docPr id="7" name="Gráfico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500" cy="130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7406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20BA089D" wp14:editId="1BE92B6E">
              <wp:simplePos x="0" y="0"/>
              <wp:positionH relativeFrom="page">
                <wp:posOffset>8890</wp:posOffset>
              </wp:positionH>
              <wp:positionV relativeFrom="paragraph">
                <wp:posOffset>-318135</wp:posOffset>
              </wp:positionV>
              <wp:extent cx="7557770" cy="517525"/>
              <wp:effectExtent l="0" t="0" r="5080" b="0"/>
              <wp:wrapNone/>
              <wp:docPr id="3" name="Forma Livre: Forma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770" cy="517525"/>
                      </a:xfrm>
                      <a:custGeom>
                        <a:avLst/>
                        <a:gdLst>
                          <a:gd name="connsiteX0" fmla="*/ 0 w 6893473"/>
                          <a:gd name="connsiteY0" fmla="*/ 0 h 456565"/>
                          <a:gd name="connsiteX1" fmla="*/ 6893474 w 6893473"/>
                          <a:gd name="connsiteY1" fmla="*/ 0 h 456565"/>
                          <a:gd name="connsiteX2" fmla="*/ 6893474 w 6893473"/>
                          <a:gd name="connsiteY2" fmla="*/ 456565 h 456565"/>
                          <a:gd name="connsiteX3" fmla="*/ 0 w 6893473"/>
                          <a:gd name="connsiteY3" fmla="*/ 456565 h 4565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</a:cxnLst>
                        <a:rect l="l" t="t" r="r" b="b"/>
                        <a:pathLst>
                          <a:path w="6893473" h="456565">
                            <a:moveTo>
                              <a:pt x="0" y="0"/>
                            </a:moveTo>
                            <a:lnTo>
                              <a:pt x="6893474" y="0"/>
                            </a:lnTo>
                            <a:lnTo>
                              <a:pt x="6893474" y="456565"/>
                            </a:lnTo>
                            <a:lnTo>
                              <a:pt x="0" y="456565"/>
                            </a:lnTo>
                            <a:close/>
                          </a:path>
                        </a:pathLst>
                      </a:custGeom>
                      <a:solidFill>
                        <a:srgbClr val="1D3D7E"/>
                      </a:solidFill>
                      <a:ln w="11681" cap="flat">
                        <a:noFill/>
                        <a:prstDash val="solid"/>
                        <a:miter/>
                      </a:ln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Forma Livre: Forma 3" style="position:absolute;margin-left:.7pt;margin-top:-25.05pt;width:595.1pt;height:40.7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6893473,456565" o:spid="_x0000_s1026" fillcolor="#1d3d7e" stroked="f" strokeweight=".32447mm" path="m,l6893474,r,456565l,456565,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" w14:anchorId="34B7A39C">
              <v:stroke joinstyle="miter"/>
              <v:path arrowok="t" o:connecttype="custom" o:connectlocs="0,0;7557771,0;7557771,517525;0,517525" o:connectangles="0,0,0,0"/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2446D" w:rsidRDefault="0002446D" w14:paraId="4442FBBD" w14:textId="77777777">
      <w:pPr>
        <w:spacing w:after="0" w:line="240" w:lineRule="auto"/>
      </w:pPr>
      <w:r>
        <w:separator/>
      </w:r>
    </w:p>
  </w:footnote>
  <w:footnote w:type="continuationSeparator" w:id="0">
    <w:p w:rsidR="0002446D" w:rsidRDefault="0002446D" w14:paraId="63CB6E78" w14:textId="777777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7C4"/>
    <w:rsid w:val="00011C26"/>
    <w:rsid w:val="0002446D"/>
    <w:rsid w:val="00077ADF"/>
    <w:rsid w:val="000E0A0A"/>
    <w:rsid w:val="00127570"/>
    <w:rsid w:val="001C55D6"/>
    <w:rsid w:val="00351A6A"/>
    <w:rsid w:val="004B4C1F"/>
    <w:rsid w:val="00574859"/>
    <w:rsid w:val="00576240"/>
    <w:rsid w:val="006423B1"/>
    <w:rsid w:val="007B17C4"/>
    <w:rsid w:val="007B5939"/>
    <w:rsid w:val="007F7ED6"/>
    <w:rsid w:val="00864EA6"/>
    <w:rsid w:val="00AD5625"/>
    <w:rsid w:val="00D833CA"/>
    <w:rsid w:val="00EA4C57"/>
    <w:rsid w:val="00F72FB7"/>
    <w:rsid w:val="00FB623C"/>
    <w:rsid w:val="077857CF"/>
    <w:rsid w:val="13C932CC"/>
    <w:rsid w:val="7E7BD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D38B3"/>
  <w15:chartTrackingRefBased/>
  <w15:docId w15:val="{032A00AD-AF2A-4F82-8951-1D1697C21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7B17C4"/>
    <w:rPr>
      <w:lang w:val="pt-BR"/>
    </w:rPr>
  </w:style>
  <w:style w:type="character" w:styleId="Tipodeletrapredefinidodopargraf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Rodap">
    <w:name w:val="footer"/>
    <w:basedOn w:val="Normal"/>
    <w:link w:val="RodapCarter"/>
    <w:uiPriority w:val="99"/>
    <w:unhideWhenUsed/>
    <w:rsid w:val="007B17C4"/>
    <w:pPr>
      <w:tabs>
        <w:tab w:val="center" w:pos="4252"/>
        <w:tab w:val="right" w:pos="8504"/>
      </w:tabs>
      <w:spacing w:after="0" w:line="240" w:lineRule="auto"/>
    </w:pPr>
  </w:style>
  <w:style w:type="character" w:styleId="RodapCarter" w:customStyle="1">
    <w:name w:val="Rodapé Caráter"/>
    <w:basedOn w:val="Tipodeletrapredefinidodopargrafo"/>
    <w:link w:val="Rodap"/>
    <w:uiPriority w:val="99"/>
    <w:rsid w:val="007B17C4"/>
    <w:rPr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2.xml" Id="rId8" /><Relationship Type="http://schemas.openxmlformats.org/officeDocument/2006/relationships/webSettings" Target="webSettings.xml" Id="rId3" /><Relationship Type="http://schemas.openxmlformats.org/officeDocument/2006/relationships/footer" Target="footer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image" Target="media/image1.png" Id="rId6" /><Relationship Type="http://schemas.openxmlformats.org/officeDocument/2006/relationships/endnotes" Target="endnotes.xml" Id="rId5" /><Relationship Type="http://schemas.openxmlformats.org/officeDocument/2006/relationships/theme" Target="theme/theme1.xml" Id="rId10" /><Relationship Type="http://schemas.openxmlformats.org/officeDocument/2006/relationships/footnotes" Target="footnotes.xml" Id="rId4" /><Relationship Type="http://schemas.openxmlformats.org/officeDocument/2006/relationships/fontTable" Target="fontTable.xml" Id="rId9" 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Joice Bernardo Do Carmo</dc:creator>
  <keywords/>
  <dc:description/>
  <lastModifiedBy>NELB Núcleo de Estudo Luso-Brasileiro</lastModifiedBy>
  <revision>7</revision>
  <dcterms:created xsi:type="dcterms:W3CDTF">2022-03-14T23:23:00.0000000Z</dcterms:created>
  <dcterms:modified xsi:type="dcterms:W3CDTF">2022-06-27T20:00:20.8570164Z</dcterms:modified>
</coreProperties>
</file>