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3D3311" w14:textId="77777777" w:rsidR="00F307F2" w:rsidRPr="00D34E4A" w:rsidRDefault="00F307F2" w:rsidP="00F307F2">
      <w:pPr>
        <w:jc w:val="both"/>
        <w:rPr>
          <w:rFonts w:ascii="Times New Roman" w:hAnsi="Times New Roman" w:cs="Times New Roman"/>
          <w:sz w:val="24"/>
          <w:szCs w:val="24"/>
        </w:rPr>
      </w:pPr>
      <w:r>
        <w:rPr>
          <w:rFonts w:ascii="Times New Roman" w:hAnsi="Times New Roman" w:cs="Times New Roman"/>
          <w:sz w:val="24"/>
          <w:szCs w:val="24"/>
        </w:rPr>
        <w:t xml:space="preserve">No segmento da consulta pública aberta pela Faculdade de Direito da Universidade de Lisboa relativamente à proposta de Alteração do Regulamento de Mestrado e do Doutoramento, venho eu, aluno __________, n.º (número de aluno), cursando o (Mestrado em Direito e Pratica Jurídica/Mestrado em Direito e Ciência </w:t>
      </w:r>
      <w:r w:rsidRPr="00D34E4A">
        <w:rPr>
          <w:rFonts w:ascii="Times New Roman" w:hAnsi="Times New Roman" w:cs="Times New Roman"/>
          <w:sz w:val="24"/>
          <w:szCs w:val="24"/>
        </w:rPr>
        <w:t>Juríd</w:t>
      </w:r>
      <w:r>
        <w:rPr>
          <w:rFonts w:ascii="Times New Roman" w:hAnsi="Times New Roman" w:cs="Times New Roman"/>
          <w:sz w:val="24"/>
          <w:szCs w:val="24"/>
        </w:rPr>
        <w:t>ica/Doutoramento) no ano de 2020/2021</w:t>
      </w:r>
      <w:r w:rsidRPr="00D34E4A">
        <w:rPr>
          <w:rFonts w:ascii="Times New Roman" w:hAnsi="Times New Roman" w:cs="Times New Roman"/>
          <w:sz w:val="24"/>
          <w:szCs w:val="24"/>
        </w:rPr>
        <w:t>, manifestar a minha discordância com algumas das alterações propostas.</w:t>
      </w:r>
    </w:p>
    <w:p w14:paraId="0E1ABB22" w14:textId="6DBD0E0E" w:rsidR="00D34E4A" w:rsidRPr="00D34E4A" w:rsidRDefault="00D34E4A" w:rsidP="00D34E4A">
      <w:pPr>
        <w:jc w:val="both"/>
        <w:rPr>
          <w:rFonts w:ascii="Times New Roman" w:hAnsi="Times New Roman" w:cs="Times New Roman"/>
          <w:sz w:val="24"/>
          <w:szCs w:val="24"/>
        </w:rPr>
      </w:pPr>
    </w:p>
    <w:p w14:paraId="08D11BD0" w14:textId="394F197F" w:rsidR="00D34E4A" w:rsidRPr="00D34E4A" w:rsidRDefault="00D34E4A" w:rsidP="00D34E4A">
      <w:pPr>
        <w:jc w:val="both"/>
        <w:rPr>
          <w:rFonts w:ascii="Times New Roman" w:hAnsi="Times New Roman" w:cs="Times New Roman"/>
          <w:sz w:val="24"/>
          <w:szCs w:val="24"/>
        </w:rPr>
      </w:pPr>
      <w:r w:rsidRPr="00D34E4A">
        <w:rPr>
          <w:rFonts w:ascii="Times New Roman" w:hAnsi="Times New Roman" w:cs="Times New Roman"/>
          <w:sz w:val="24"/>
          <w:szCs w:val="24"/>
        </w:rPr>
        <w:t>(</w:t>
      </w:r>
      <w:r w:rsidR="00306CB6">
        <w:rPr>
          <w:rFonts w:ascii="Times New Roman" w:hAnsi="Times New Roman" w:cs="Times New Roman"/>
          <w:sz w:val="24"/>
          <w:szCs w:val="24"/>
        </w:rPr>
        <w:t xml:space="preserve">INTRODUZIR AS </w:t>
      </w:r>
      <w:r w:rsidRPr="00D34E4A">
        <w:rPr>
          <w:rFonts w:ascii="Times New Roman" w:hAnsi="Times New Roman" w:cs="Times New Roman"/>
          <w:sz w:val="24"/>
          <w:szCs w:val="24"/>
        </w:rPr>
        <w:t>RAZÕES</w:t>
      </w:r>
      <w:r w:rsidR="00306CB6">
        <w:rPr>
          <w:rFonts w:ascii="Times New Roman" w:hAnsi="Times New Roman" w:cs="Times New Roman"/>
          <w:sz w:val="24"/>
          <w:szCs w:val="24"/>
        </w:rPr>
        <w:t xml:space="preserve"> PRETENDIDAS</w:t>
      </w:r>
      <w:r w:rsidRPr="00D34E4A">
        <w:rPr>
          <w:rFonts w:ascii="Times New Roman" w:hAnsi="Times New Roman" w:cs="Times New Roman"/>
          <w:sz w:val="24"/>
          <w:szCs w:val="24"/>
        </w:rPr>
        <w:t>)</w:t>
      </w:r>
    </w:p>
    <w:p w14:paraId="1B735834" w14:textId="330B9683" w:rsidR="00D34E4A" w:rsidRPr="00D34E4A" w:rsidRDefault="00D34E4A" w:rsidP="00D34E4A">
      <w:pPr>
        <w:jc w:val="both"/>
        <w:rPr>
          <w:rFonts w:ascii="Times New Roman" w:hAnsi="Times New Roman" w:cs="Times New Roman"/>
          <w:sz w:val="24"/>
          <w:szCs w:val="24"/>
        </w:rPr>
      </w:pPr>
    </w:p>
    <w:p w14:paraId="5E99EE57" w14:textId="2A91E61E" w:rsidR="00D34E4A" w:rsidRDefault="00D34E4A" w:rsidP="00D34E4A">
      <w:pPr>
        <w:jc w:val="both"/>
        <w:rPr>
          <w:rFonts w:ascii="Times New Roman" w:hAnsi="Times New Roman" w:cs="Times New Roman"/>
          <w:sz w:val="24"/>
          <w:szCs w:val="24"/>
        </w:rPr>
      </w:pPr>
      <w:r>
        <w:rPr>
          <w:rFonts w:ascii="Times New Roman" w:hAnsi="Times New Roman" w:cs="Times New Roman"/>
          <w:sz w:val="24"/>
          <w:szCs w:val="24"/>
        </w:rPr>
        <w:t xml:space="preserve">Assim, pelas razões </w:t>
      </w:r>
      <w:r w:rsidR="00306CB6" w:rsidRPr="00ED07E7">
        <w:rPr>
          <w:rFonts w:ascii="Times New Roman" w:hAnsi="Times New Roman" w:cs="Times New Roman"/>
          <w:iCs/>
          <w:sz w:val="24"/>
          <w:szCs w:val="24"/>
        </w:rPr>
        <w:t>supra</w:t>
      </w:r>
      <w:r w:rsidR="00306CB6" w:rsidRPr="00ED07E7">
        <w:rPr>
          <w:rFonts w:ascii="Times New Roman" w:hAnsi="Times New Roman" w:cs="Times New Roman"/>
          <w:sz w:val="24"/>
          <w:szCs w:val="24"/>
        </w:rPr>
        <w:t>citadas</w:t>
      </w:r>
      <w:r>
        <w:rPr>
          <w:rFonts w:ascii="Times New Roman" w:hAnsi="Times New Roman" w:cs="Times New Roman"/>
          <w:sz w:val="24"/>
          <w:szCs w:val="24"/>
        </w:rPr>
        <w:t xml:space="preserve"> considero que algumas das alterações propostas devam ser revistas, de forma a garantir um melhor ambiente de aprendizagem nos Mestrados e Doutoramentos da Faculdade de Direito.</w:t>
      </w:r>
    </w:p>
    <w:p w14:paraId="3A35E397" w14:textId="4068F7C4" w:rsidR="00306CB6" w:rsidRDefault="00306CB6" w:rsidP="00D34E4A">
      <w:pPr>
        <w:jc w:val="both"/>
        <w:rPr>
          <w:rFonts w:ascii="Times New Roman" w:hAnsi="Times New Roman" w:cs="Times New Roman"/>
          <w:sz w:val="24"/>
          <w:szCs w:val="24"/>
        </w:rPr>
      </w:pPr>
    </w:p>
    <w:p w14:paraId="15F5E0DD" w14:textId="0D402559" w:rsidR="00306CB6" w:rsidRDefault="00306CB6" w:rsidP="00D34E4A">
      <w:pPr>
        <w:jc w:val="both"/>
        <w:rPr>
          <w:rFonts w:ascii="Times New Roman" w:hAnsi="Times New Roman" w:cs="Times New Roman"/>
          <w:sz w:val="24"/>
          <w:szCs w:val="24"/>
        </w:rPr>
      </w:pPr>
      <w:r>
        <w:rPr>
          <w:rFonts w:ascii="Times New Roman" w:hAnsi="Times New Roman" w:cs="Times New Roman"/>
          <w:sz w:val="24"/>
          <w:szCs w:val="24"/>
        </w:rPr>
        <w:t>NOME DO ALUNO</w:t>
      </w:r>
    </w:p>
    <w:p w14:paraId="70E590D6" w14:textId="31F242DA" w:rsidR="00306CB6" w:rsidRDefault="00306CB6" w:rsidP="00D34E4A">
      <w:pPr>
        <w:jc w:val="both"/>
        <w:rPr>
          <w:rFonts w:ascii="Times New Roman" w:hAnsi="Times New Roman" w:cs="Times New Roman"/>
          <w:sz w:val="24"/>
          <w:szCs w:val="24"/>
        </w:rPr>
      </w:pPr>
    </w:p>
    <w:p w14:paraId="35FB6842" w14:textId="0EEA0ADA" w:rsidR="00306CB6" w:rsidRDefault="00306CB6" w:rsidP="00D34E4A">
      <w:pPr>
        <w:jc w:val="both"/>
        <w:rPr>
          <w:rFonts w:ascii="Times New Roman" w:hAnsi="Times New Roman" w:cs="Times New Roman"/>
          <w:sz w:val="24"/>
          <w:szCs w:val="24"/>
        </w:rPr>
      </w:pPr>
      <w:r w:rsidRPr="00306CB6">
        <w:rPr>
          <w:rFonts w:ascii="Times New Roman" w:hAnsi="Times New Roman" w:cs="Times New Roman"/>
          <w:b/>
          <w:bCs/>
          <w:sz w:val="24"/>
          <w:szCs w:val="24"/>
        </w:rPr>
        <w:t>Razão 1</w:t>
      </w:r>
      <w:r>
        <w:rPr>
          <w:rFonts w:ascii="Times New Roman" w:hAnsi="Times New Roman" w:cs="Times New Roman"/>
          <w:sz w:val="24"/>
          <w:szCs w:val="24"/>
        </w:rPr>
        <w:t xml:space="preserve"> – usurpação de funções do Conselho Pedagógico, onde há alunos, pelo Conselho </w:t>
      </w:r>
      <w:r w:rsidR="005266D1">
        <w:rPr>
          <w:rFonts w:ascii="Times New Roman" w:hAnsi="Times New Roman" w:cs="Times New Roman"/>
          <w:sz w:val="24"/>
          <w:szCs w:val="24"/>
        </w:rPr>
        <w:t>Científico</w:t>
      </w:r>
      <w:r>
        <w:rPr>
          <w:rFonts w:ascii="Times New Roman" w:hAnsi="Times New Roman" w:cs="Times New Roman"/>
          <w:sz w:val="24"/>
          <w:szCs w:val="24"/>
        </w:rPr>
        <w:t>, onde não há</w:t>
      </w:r>
      <w:r w:rsidR="005266D1">
        <w:rPr>
          <w:rFonts w:ascii="Times New Roman" w:hAnsi="Times New Roman" w:cs="Times New Roman"/>
          <w:sz w:val="24"/>
          <w:szCs w:val="24"/>
        </w:rPr>
        <w:t xml:space="preserve"> representação dos alunos.</w:t>
      </w:r>
    </w:p>
    <w:p w14:paraId="2D7C04F2" w14:textId="4D3EB341" w:rsidR="00306CB6" w:rsidRDefault="00306CB6" w:rsidP="00306CB6">
      <w:pPr>
        <w:jc w:val="both"/>
        <w:rPr>
          <w:rFonts w:ascii="Times New Roman" w:hAnsi="Times New Roman" w:cs="Times New Roman"/>
          <w:sz w:val="24"/>
          <w:szCs w:val="24"/>
        </w:rPr>
      </w:pPr>
      <w:r>
        <w:rPr>
          <w:rFonts w:ascii="Times New Roman" w:hAnsi="Times New Roman" w:cs="Times New Roman"/>
          <w:sz w:val="24"/>
          <w:szCs w:val="24"/>
        </w:rPr>
        <w:t>O processo de passagem deste projeto está na sua essência fundado numa distribuição incorreta de funções. Não tem cabimento que o regulamento de avaliação da dos três ciclos de ensino deva ser aprovado pelo Conselho Pedagógico (artigo 59º, n.º 1, alínea c) dos Estatutos) mas, ao abrigo da competência da aprovação de um Regulamento para os Mestrados e Doutoramentos (artigo 49º, alínea d) dos Estatutos), o Conselho Cientifico, no qual os discentes não têm voto e, portanto, têm sua capacidade de manifestação severamente limitada, possa aprovar normas que afetam a avaliação dos alunos, desde a composição do seu júri até as notas necessárias para progressão de fases dentro de um mesmo ciclo de ensino. Assim, deve o Conselho Científico se abster de tomar uma decisão destas sem antes consultar o Conselho e Pedagógico e, em tudo o que possa envolver a avaliação dos alunos, seguir as recomendações do mesmo, de forma a garantir que 1) os Estatutos da FDUL são cumpridos na sua essência; e 2) os discentes da FDUL não são expostos a decisões que afetam a sua avaliação sem que os seus representantes possam se pronunciar, de</w:t>
      </w:r>
      <w:r w:rsidR="005266D1">
        <w:rPr>
          <w:rFonts w:ascii="Times New Roman" w:hAnsi="Times New Roman" w:cs="Times New Roman"/>
          <w:sz w:val="24"/>
          <w:szCs w:val="24"/>
        </w:rPr>
        <w:t>bater e votar quanto às mesmas.</w:t>
      </w:r>
      <w:bookmarkStart w:id="0" w:name="_GoBack"/>
      <w:bookmarkEnd w:id="0"/>
    </w:p>
    <w:p w14:paraId="412B8236" w14:textId="3D2F19EC" w:rsidR="00306CB6" w:rsidRDefault="00306CB6" w:rsidP="00306CB6">
      <w:pPr>
        <w:jc w:val="both"/>
        <w:rPr>
          <w:rFonts w:ascii="Times New Roman" w:hAnsi="Times New Roman" w:cs="Times New Roman"/>
          <w:sz w:val="24"/>
          <w:szCs w:val="24"/>
        </w:rPr>
      </w:pPr>
    </w:p>
    <w:p w14:paraId="53025770" w14:textId="2A473E6D" w:rsidR="00306CB6" w:rsidRDefault="00306CB6" w:rsidP="00306CB6">
      <w:pPr>
        <w:jc w:val="both"/>
        <w:rPr>
          <w:rFonts w:ascii="Times New Roman" w:hAnsi="Times New Roman" w:cs="Times New Roman"/>
          <w:sz w:val="24"/>
          <w:szCs w:val="24"/>
        </w:rPr>
      </w:pPr>
      <w:r w:rsidRPr="00306CB6">
        <w:rPr>
          <w:rFonts w:ascii="Times New Roman" w:hAnsi="Times New Roman" w:cs="Times New Roman"/>
          <w:b/>
          <w:bCs/>
          <w:sz w:val="24"/>
          <w:szCs w:val="24"/>
        </w:rPr>
        <w:t>Razão 2</w:t>
      </w:r>
      <w:r>
        <w:rPr>
          <w:rFonts w:ascii="Times New Roman" w:hAnsi="Times New Roman" w:cs="Times New Roman"/>
          <w:sz w:val="24"/>
          <w:szCs w:val="24"/>
        </w:rPr>
        <w:t xml:space="preserve"> – mudança de nota necessária para o avanço de fase no </w:t>
      </w:r>
      <w:r w:rsidR="005266D1">
        <w:rPr>
          <w:rFonts w:ascii="Times New Roman" w:hAnsi="Times New Roman" w:cs="Times New Roman"/>
          <w:sz w:val="24"/>
          <w:szCs w:val="24"/>
        </w:rPr>
        <w:t>doutoramento</w:t>
      </w:r>
    </w:p>
    <w:p w14:paraId="10B5532C" w14:textId="5EECD3C4" w:rsidR="00306CB6" w:rsidRDefault="00306CB6" w:rsidP="00306CB6">
      <w:pPr>
        <w:jc w:val="both"/>
        <w:rPr>
          <w:rFonts w:ascii="Times New Roman" w:hAnsi="Times New Roman" w:cs="Times New Roman"/>
          <w:sz w:val="24"/>
          <w:szCs w:val="24"/>
        </w:rPr>
      </w:pPr>
      <w:r>
        <w:rPr>
          <w:rFonts w:ascii="Times New Roman" w:hAnsi="Times New Roman" w:cs="Times New Roman"/>
          <w:sz w:val="24"/>
          <w:szCs w:val="24"/>
        </w:rPr>
        <w:t>Questiono a mudança proposta para a nota necessária para o avanço de fase</w:t>
      </w:r>
      <w:r w:rsidR="005266D1">
        <w:rPr>
          <w:rFonts w:ascii="Times New Roman" w:hAnsi="Times New Roman" w:cs="Times New Roman"/>
          <w:sz w:val="24"/>
          <w:szCs w:val="24"/>
        </w:rPr>
        <w:t xml:space="preserve"> no</w:t>
      </w:r>
      <w:r>
        <w:rPr>
          <w:rFonts w:ascii="Times New Roman" w:hAnsi="Times New Roman" w:cs="Times New Roman"/>
          <w:sz w:val="24"/>
          <w:szCs w:val="24"/>
        </w:rPr>
        <w:t xml:space="preserve"> </w:t>
      </w:r>
      <w:r w:rsidR="005266D1">
        <w:rPr>
          <w:rFonts w:ascii="Times New Roman" w:hAnsi="Times New Roman" w:cs="Times New Roman"/>
          <w:sz w:val="24"/>
          <w:szCs w:val="24"/>
        </w:rPr>
        <w:t>Doutoramento</w:t>
      </w:r>
      <w:r>
        <w:rPr>
          <w:rFonts w:ascii="Times New Roman" w:hAnsi="Times New Roman" w:cs="Times New Roman"/>
          <w:sz w:val="24"/>
          <w:szCs w:val="24"/>
        </w:rPr>
        <w:t xml:space="preserve"> de 14 para 16 valores (artigo 73º, n.º 1 do Regulamento de Mestrados e Doutoramentos). Não se entende uma alteração de 2 valores quando o próprio Concelho Pedagógico recomendo que o aumento – a existir – deveria ser apenas de um valor.</w:t>
      </w:r>
    </w:p>
    <w:p w14:paraId="174479A8" w14:textId="77777777" w:rsidR="00306CB6" w:rsidRDefault="00306CB6" w:rsidP="00306CB6">
      <w:pPr>
        <w:jc w:val="both"/>
        <w:rPr>
          <w:rFonts w:ascii="Times New Roman" w:hAnsi="Times New Roman" w:cs="Times New Roman"/>
          <w:sz w:val="24"/>
          <w:szCs w:val="24"/>
        </w:rPr>
      </w:pPr>
    </w:p>
    <w:p w14:paraId="38FBDE20" w14:textId="45ABF3AA" w:rsidR="00306CB6" w:rsidRDefault="00306CB6" w:rsidP="00306CB6">
      <w:pPr>
        <w:jc w:val="both"/>
        <w:rPr>
          <w:rFonts w:ascii="Times New Roman" w:hAnsi="Times New Roman" w:cs="Times New Roman"/>
          <w:sz w:val="24"/>
          <w:szCs w:val="24"/>
        </w:rPr>
      </w:pPr>
      <w:r>
        <w:rPr>
          <w:rFonts w:ascii="Times New Roman" w:hAnsi="Times New Roman" w:cs="Times New Roman"/>
          <w:sz w:val="24"/>
          <w:szCs w:val="24"/>
        </w:rPr>
        <w:lastRenderedPageBreak/>
        <w:t>Essa mudança, baseada numa ideia – a qual considero errada – de que o prestígio da Faculdade se aufere também pelos alunos que não se mostram capazes de progredir na mesma, vem prejudicar e muito os mesmos, criando um ambiente propicio a reprovações que levará inevitavelmente a uma inflação das notas em alguns anos para combater o problema que agora se vem a criar. Explica-se: da mesma forma que houve um aumento de notas médias nos últimos anos para combater o que se percebia como sendo um grau de reprovações maior do que o esperado, o aumento em dois valores na nota de progressão prevista para a fase da tese levará num primeiro momento ao aumento das reprovações. Isso, porém, levará no futuro a um novo inflacionar de notas porque se cria uma situação onde a reprovação dos doutorandos é quase que esperada na maioria dos casos, uma vez que a nossa Faculdade ainda pratica uma contenção (embora diminuída face ao passado), como já referido, na atribuição de notas altas. Assim, será necessário novamente inflacionar as notas atribuídas para não criar uma situação onde a maioria dos mestrandos não progrida de fase por uma exigência que não se compreende quanto ao nível de dificuldade exigido.</w:t>
      </w:r>
    </w:p>
    <w:p w14:paraId="31853F07" w14:textId="77777777" w:rsidR="00306CB6" w:rsidRDefault="00306CB6" w:rsidP="00306CB6">
      <w:pPr>
        <w:jc w:val="both"/>
        <w:rPr>
          <w:rFonts w:ascii="Times New Roman" w:hAnsi="Times New Roman" w:cs="Times New Roman"/>
          <w:sz w:val="24"/>
          <w:szCs w:val="24"/>
        </w:rPr>
      </w:pPr>
    </w:p>
    <w:p w14:paraId="5FCFBB5E" w14:textId="77777777" w:rsidR="00306CB6" w:rsidRDefault="00306CB6" w:rsidP="00306CB6">
      <w:pPr>
        <w:jc w:val="both"/>
        <w:rPr>
          <w:rFonts w:ascii="Times New Roman" w:hAnsi="Times New Roman" w:cs="Times New Roman"/>
          <w:sz w:val="24"/>
          <w:szCs w:val="24"/>
        </w:rPr>
      </w:pPr>
      <w:r>
        <w:rPr>
          <w:rFonts w:ascii="Times New Roman" w:hAnsi="Times New Roman" w:cs="Times New Roman"/>
          <w:sz w:val="24"/>
          <w:szCs w:val="24"/>
        </w:rPr>
        <w:t>Em concreto, basta pensar que um aluno precisará sempre de 47 valores em 60 disponíveis (3 disciplinas com 20 valores disponíveis em cada) para poder progredir de fase, o que significaria a necessidade de se obter ao menos dois 16s e um 15 ou um 17 e dois 15s para que o aluno pudesse progredir de fase. Tal exigência não encontra similaridade em nenhum outro ciclo de ensino ou situação, a não ser na previsão da aceitação do aluno diretamente à doutoramento vindo da licenciatura aquando do candidato tiver terminado esta com média de 17 valores ou superior e tenha um “currículo escolar ou científico especialmente relevante” (artigo 65, n.º 1, alínea b) do Regulamento de Mestrados e Doutoramentos), pelo que não parece de todo razoável que a exigência para que um doutorando avance de fase ser apenas um valor inferior à exigência para que um licenciado possa diretamente aceder ao grau de doutor.</w:t>
      </w:r>
    </w:p>
    <w:p w14:paraId="3F53FE75" w14:textId="77777777" w:rsidR="00306CB6" w:rsidRDefault="00306CB6" w:rsidP="00306CB6">
      <w:pPr>
        <w:jc w:val="both"/>
        <w:rPr>
          <w:rFonts w:ascii="Times New Roman" w:hAnsi="Times New Roman" w:cs="Times New Roman"/>
          <w:sz w:val="24"/>
          <w:szCs w:val="24"/>
        </w:rPr>
      </w:pPr>
    </w:p>
    <w:p w14:paraId="1455AB45" w14:textId="12C49FE2" w:rsidR="00306CB6" w:rsidRDefault="00306CB6" w:rsidP="00306CB6">
      <w:pPr>
        <w:jc w:val="both"/>
        <w:rPr>
          <w:rFonts w:ascii="Times New Roman" w:hAnsi="Times New Roman" w:cs="Times New Roman"/>
          <w:sz w:val="24"/>
          <w:szCs w:val="24"/>
        </w:rPr>
      </w:pPr>
      <w:r>
        <w:rPr>
          <w:rFonts w:ascii="Times New Roman" w:hAnsi="Times New Roman" w:cs="Times New Roman"/>
          <w:sz w:val="24"/>
          <w:szCs w:val="24"/>
        </w:rPr>
        <w:t>Indo mais longe, aponto como a inflação de notas levará a uma diluição do valor de títulos de mestres e doutores mais antigos, atribuídos pela faculdade num momento onde as notas no mesmo eram inferiores, desvalorizando trabalhos que, na prática, têm valor científico similar. Isso porque ao criar uma situação onde as notas têm necessariamente de crescer para equilibrar uma nota de corte maior, cria-se uma diferenciação de médias em função do tempo sem base científica, sendo a alternativa a reprovação de alunos que em outros tempos teriam sido aprovados não por razões científicas, mas para manter uma arbitraria estatística de aprovação. Não é compreensível que uma nota de 14 valores signifique coisas diferentes no intervalo de 5 anos para que o “rigor” da Faculdade de Direito seja mantido. Se a Faculdade sente que está a aprovar alunos que não o merecem, deve rever os critérios de atribuição de notas, e não a média necessária que é obtida com notas que, teoricamente, são dadas de forma objetiva pelos docentes.</w:t>
      </w:r>
    </w:p>
    <w:p w14:paraId="6F399FD3" w14:textId="658E91AB" w:rsidR="00306CB6" w:rsidRDefault="00306CB6" w:rsidP="00306CB6">
      <w:pPr>
        <w:jc w:val="both"/>
        <w:rPr>
          <w:rFonts w:ascii="Times New Roman" w:hAnsi="Times New Roman" w:cs="Times New Roman"/>
          <w:sz w:val="24"/>
          <w:szCs w:val="24"/>
        </w:rPr>
      </w:pPr>
    </w:p>
    <w:p w14:paraId="29772B28" w14:textId="4249DDCE" w:rsidR="00306CB6" w:rsidRDefault="00306CB6" w:rsidP="00306CB6">
      <w:pPr>
        <w:jc w:val="both"/>
        <w:rPr>
          <w:rFonts w:ascii="Times New Roman" w:hAnsi="Times New Roman" w:cs="Times New Roman"/>
          <w:sz w:val="24"/>
          <w:szCs w:val="24"/>
        </w:rPr>
      </w:pPr>
      <w:r w:rsidRPr="00306CB6">
        <w:rPr>
          <w:rFonts w:ascii="Times New Roman" w:hAnsi="Times New Roman" w:cs="Times New Roman"/>
          <w:b/>
          <w:bCs/>
          <w:sz w:val="24"/>
          <w:szCs w:val="24"/>
        </w:rPr>
        <w:t>Razão 3</w:t>
      </w:r>
      <w:r>
        <w:rPr>
          <w:rFonts w:ascii="Times New Roman" w:hAnsi="Times New Roman" w:cs="Times New Roman"/>
          <w:sz w:val="24"/>
          <w:szCs w:val="24"/>
        </w:rPr>
        <w:t xml:space="preserve"> – nota de dispensa do curso de Doutoramento</w:t>
      </w:r>
    </w:p>
    <w:p w14:paraId="65142E7E" w14:textId="41CE28CD" w:rsidR="00306CB6" w:rsidRDefault="00306CB6" w:rsidP="00306CB6">
      <w:pPr>
        <w:jc w:val="both"/>
        <w:rPr>
          <w:rFonts w:ascii="Times New Roman" w:hAnsi="Times New Roman" w:cs="Times New Roman"/>
          <w:sz w:val="24"/>
          <w:szCs w:val="24"/>
        </w:rPr>
      </w:pPr>
      <w:r>
        <w:rPr>
          <w:rFonts w:ascii="Times New Roman" w:hAnsi="Times New Roman" w:cs="Times New Roman"/>
          <w:sz w:val="24"/>
          <w:szCs w:val="24"/>
        </w:rPr>
        <w:lastRenderedPageBreak/>
        <w:t>Quanto à nota necessária para que os alunos possam requerer a dispensa do curso de doutoramento, sendo diretamente aprovados à fase de preparação de tese de doutoramento, concordo com a posição defendida pelo Conselho Pedagógico relativa ao artigo 73º, n.º 2 do Regulamento. Esta posição explica-se por duas ordens de razão:</w:t>
      </w:r>
    </w:p>
    <w:p w14:paraId="52488265" w14:textId="77777777" w:rsidR="00306CB6" w:rsidRDefault="00306CB6" w:rsidP="00306CB6">
      <w:pPr>
        <w:jc w:val="both"/>
        <w:rPr>
          <w:rFonts w:ascii="Times New Roman" w:hAnsi="Times New Roman" w:cs="Times New Roman"/>
          <w:sz w:val="24"/>
          <w:szCs w:val="24"/>
        </w:rPr>
      </w:pPr>
    </w:p>
    <w:p w14:paraId="42BF48BD" w14:textId="77777777" w:rsidR="00306CB6" w:rsidRDefault="00306CB6" w:rsidP="00306CB6">
      <w:pPr>
        <w:jc w:val="both"/>
        <w:rPr>
          <w:rFonts w:ascii="Times New Roman" w:hAnsi="Times New Roman" w:cs="Times New Roman"/>
          <w:sz w:val="24"/>
          <w:szCs w:val="24"/>
        </w:rPr>
      </w:pPr>
      <w:r>
        <w:rPr>
          <w:rFonts w:ascii="Times New Roman" w:hAnsi="Times New Roman" w:cs="Times New Roman"/>
          <w:sz w:val="24"/>
          <w:szCs w:val="24"/>
        </w:rPr>
        <w:t>Primeiramente, da mesma maneira em que não faz sentido exigir a um aluno de licenciatura 17 valores de média para poder avançar diretamente a doutoramento e exigir 16 valores a um aluno de mestrado para que ele sequer possa avançar dentro do mesmo, não terá cabimento que a parte curricular do Doutoramento só possa ser substituída por um mestre claramente capacitado (uma vez que obteve uma média alta no mestrado) com a valoração exatamente igual à dos licenciados que simplesmente “pulam” o mestrado.</w:t>
      </w:r>
    </w:p>
    <w:p w14:paraId="3F5651A7" w14:textId="77777777" w:rsidR="00306CB6" w:rsidRDefault="00306CB6" w:rsidP="00306CB6">
      <w:pPr>
        <w:jc w:val="both"/>
        <w:rPr>
          <w:rFonts w:ascii="Times New Roman" w:hAnsi="Times New Roman" w:cs="Times New Roman"/>
          <w:sz w:val="24"/>
          <w:szCs w:val="24"/>
        </w:rPr>
      </w:pPr>
    </w:p>
    <w:p w14:paraId="6D874915" w14:textId="0FF2C3FF" w:rsidR="00306CB6" w:rsidRDefault="00306CB6" w:rsidP="00306CB6">
      <w:pPr>
        <w:jc w:val="both"/>
        <w:rPr>
          <w:rFonts w:ascii="Times New Roman" w:hAnsi="Times New Roman" w:cs="Times New Roman"/>
          <w:sz w:val="24"/>
          <w:szCs w:val="24"/>
        </w:rPr>
      </w:pPr>
      <w:r>
        <w:rPr>
          <w:rFonts w:ascii="Times New Roman" w:hAnsi="Times New Roman" w:cs="Times New Roman"/>
          <w:sz w:val="24"/>
          <w:szCs w:val="24"/>
        </w:rPr>
        <w:t>A outra razão será a similaridade entre as aulas oferecidas a mestrandos e a doutorandos na fase curricular de ambos os graus. Muitos são os casos nos quais esses alunos têm aulas conjuntas com regentes que lecionam para ambos os ciclos, pelo que forçar os alunos que já tiraram um mestrado a ter as mesmas aulas uma segunda vez (quando a sua especialização assim direcionar) com os mesmos professores constitui um desperdício de tempo dos alunos e de recursos dos professores e da própria faculdade, uma vez que um aluno fica obrigado a participar de aulas as quais já frequentou e quanto às quais já foi avaliado sem razão clara. Desta forma, considero que a nota necessária para que um Mestre possa ser aprovado diretamente à preparação da tese de doutoramento deve se manter em 16 valores.</w:t>
      </w:r>
    </w:p>
    <w:p w14:paraId="766D95AE" w14:textId="6F55C455" w:rsidR="00306CB6" w:rsidRDefault="00306CB6" w:rsidP="00306CB6">
      <w:pPr>
        <w:jc w:val="both"/>
        <w:rPr>
          <w:rFonts w:ascii="Times New Roman" w:hAnsi="Times New Roman" w:cs="Times New Roman"/>
          <w:sz w:val="24"/>
          <w:szCs w:val="24"/>
        </w:rPr>
      </w:pPr>
    </w:p>
    <w:p w14:paraId="08B7CF4B" w14:textId="1614D014" w:rsidR="00306CB6" w:rsidRDefault="00306CB6" w:rsidP="00306CB6">
      <w:pPr>
        <w:jc w:val="both"/>
        <w:rPr>
          <w:rFonts w:ascii="Times New Roman" w:hAnsi="Times New Roman" w:cs="Times New Roman"/>
          <w:sz w:val="24"/>
          <w:szCs w:val="24"/>
        </w:rPr>
      </w:pPr>
      <w:r w:rsidRPr="00306CB6">
        <w:rPr>
          <w:rFonts w:ascii="Times New Roman" w:hAnsi="Times New Roman" w:cs="Times New Roman"/>
          <w:b/>
          <w:bCs/>
          <w:sz w:val="24"/>
          <w:szCs w:val="24"/>
        </w:rPr>
        <w:t>Razão 4</w:t>
      </w:r>
      <w:r>
        <w:rPr>
          <w:rFonts w:ascii="Times New Roman" w:hAnsi="Times New Roman" w:cs="Times New Roman"/>
          <w:sz w:val="24"/>
          <w:szCs w:val="24"/>
        </w:rPr>
        <w:t xml:space="preserve"> – alteração ao prazo de entrega de relatórios</w:t>
      </w:r>
    </w:p>
    <w:p w14:paraId="42F5DE86" w14:textId="5F6C6664" w:rsidR="00306CB6" w:rsidRPr="00306CB6" w:rsidRDefault="00306CB6" w:rsidP="00306CB6">
      <w:pPr>
        <w:jc w:val="both"/>
        <w:rPr>
          <w:rFonts w:ascii="Times New Roman" w:hAnsi="Times New Roman" w:cs="Times New Roman"/>
          <w:sz w:val="24"/>
          <w:szCs w:val="24"/>
        </w:rPr>
      </w:pPr>
      <w:r>
        <w:rPr>
          <w:rFonts w:ascii="Times New Roman" w:hAnsi="Times New Roman" w:cs="Times New Roman"/>
          <w:sz w:val="24"/>
          <w:szCs w:val="24"/>
        </w:rPr>
        <w:t>Q</w:t>
      </w:r>
      <w:r w:rsidRPr="00306CB6">
        <w:rPr>
          <w:rFonts w:ascii="Times New Roman" w:hAnsi="Times New Roman" w:cs="Times New Roman"/>
          <w:sz w:val="24"/>
          <w:szCs w:val="24"/>
        </w:rPr>
        <w:t>uestionamos a alteração feita ao prazo para entrega de relatórios das unidades curriculares previsto nos artigos 43º, n.º 3, e 70.º, n.º 3,</w:t>
      </w:r>
      <w:r>
        <w:rPr>
          <w:rFonts w:ascii="Times New Roman" w:hAnsi="Times New Roman" w:cs="Times New Roman"/>
          <w:sz w:val="24"/>
          <w:szCs w:val="24"/>
        </w:rPr>
        <w:t xml:space="preserve"> </w:t>
      </w:r>
      <w:r w:rsidRPr="00306CB6">
        <w:rPr>
          <w:rFonts w:ascii="Times New Roman" w:hAnsi="Times New Roman" w:cs="Times New Roman"/>
          <w:sz w:val="24"/>
          <w:szCs w:val="24"/>
        </w:rPr>
        <w:t xml:space="preserve">do Regulamento, que passa o mesmo do dia 30 de setembro para o dia 31 de julho (no novo n.º 4 do </w:t>
      </w:r>
      <w:r w:rsidR="00ED07E7" w:rsidRPr="00306CB6">
        <w:rPr>
          <w:rFonts w:ascii="Times New Roman" w:hAnsi="Times New Roman" w:cs="Times New Roman"/>
          <w:sz w:val="24"/>
          <w:szCs w:val="24"/>
        </w:rPr>
        <w:t>suprarreferido</w:t>
      </w:r>
      <w:r w:rsidRPr="00306CB6">
        <w:rPr>
          <w:rFonts w:ascii="Times New Roman" w:hAnsi="Times New Roman" w:cs="Times New Roman"/>
          <w:sz w:val="24"/>
          <w:szCs w:val="24"/>
        </w:rPr>
        <w:t xml:space="preserve"> artigo). Consideramos essa mudança não apenas prejudicial como, em muitos aspectos, inútil pelas seguintes razões: </w:t>
      </w:r>
    </w:p>
    <w:p w14:paraId="6D66812F" w14:textId="77777777" w:rsidR="00306CB6" w:rsidRPr="00306CB6" w:rsidRDefault="00306CB6" w:rsidP="00306CB6">
      <w:pPr>
        <w:jc w:val="both"/>
        <w:rPr>
          <w:rFonts w:ascii="Times New Roman" w:hAnsi="Times New Roman" w:cs="Times New Roman"/>
          <w:sz w:val="24"/>
          <w:szCs w:val="24"/>
        </w:rPr>
      </w:pPr>
    </w:p>
    <w:p w14:paraId="1076E55C" w14:textId="258B536B" w:rsidR="00306CB6" w:rsidRPr="00306CB6" w:rsidRDefault="00306CB6" w:rsidP="00306CB6">
      <w:pPr>
        <w:jc w:val="both"/>
        <w:rPr>
          <w:rFonts w:ascii="Times New Roman" w:hAnsi="Times New Roman" w:cs="Times New Roman"/>
          <w:sz w:val="24"/>
          <w:szCs w:val="24"/>
        </w:rPr>
      </w:pPr>
      <w:r w:rsidRPr="00306CB6">
        <w:rPr>
          <w:rFonts w:ascii="Times New Roman" w:hAnsi="Times New Roman" w:cs="Times New Roman"/>
          <w:sz w:val="24"/>
          <w:szCs w:val="24"/>
        </w:rPr>
        <w:t xml:space="preserve">Quanto </w:t>
      </w:r>
      <w:r>
        <w:rPr>
          <w:rFonts w:ascii="Times New Roman" w:hAnsi="Times New Roman" w:cs="Times New Roman"/>
          <w:sz w:val="24"/>
          <w:szCs w:val="24"/>
        </w:rPr>
        <w:t>a nós,</w:t>
      </w:r>
      <w:r w:rsidRPr="00306CB6">
        <w:rPr>
          <w:rFonts w:ascii="Times New Roman" w:hAnsi="Times New Roman" w:cs="Times New Roman"/>
          <w:sz w:val="24"/>
          <w:szCs w:val="24"/>
        </w:rPr>
        <w:t xml:space="preserve"> alunos, uma mudança dessas retira dois meses completos de escrita dos relatórios, diminuindo o tempo disponível para pesquisa científica e, em muitos casos, fazendo </w:t>
      </w:r>
      <w:proofErr w:type="gramStart"/>
      <w:r w:rsidRPr="00306CB6">
        <w:rPr>
          <w:rFonts w:ascii="Times New Roman" w:hAnsi="Times New Roman" w:cs="Times New Roman"/>
          <w:sz w:val="24"/>
          <w:szCs w:val="24"/>
        </w:rPr>
        <w:t>colidir</w:t>
      </w:r>
      <w:proofErr w:type="gramEnd"/>
      <w:r w:rsidRPr="00306CB6">
        <w:rPr>
          <w:rFonts w:ascii="Times New Roman" w:hAnsi="Times New Roman" w:cs="Times New Roman"/>
          <w:sz w:val="24"/>
          <w:szCs w:val="24"/>
        </w:rPr>
        <w:t xml:space="preserve"> a preparação e revisão final dos relatórios com as apresentações em sala de aula dos mesmos para colegas. Tal situação inevitavelmente diminuirá o nível dos trabalhos científicos apresentados pelos alunos, uma vez que forçará a que menos tempo seja dedicado exclusivamente à preparação deles.</w:t>
      </w:r>
    </w:p>
    <w:p w14:paraId="3C49A282" w14:textId="77777777" w:rsidR="00306CB6" w:rsidRPr="00306CB6" w:rsidRDefault="00306CB6" w:rsidP="00306CB6">
      <w:pPr>
        <w:jc w:val="both"/>
        <w:rPr>
          <w:rFonts w:ascii="Times New Roman" w:hAnsi="Times New Roman" w:cs="Times New Roman"/>
          <w:sz w:val="24"/>
          <w:szCs w:val="24"/>
        </w:rPr>
      </w:pPr>
    </w:p>
    <w:p w14:paraId="6FEC35E2" w14:textId="0862B242" w:rsidR="00306CB6" w:rsidRPr="00306CB6" w:rsidRDefault="00306CB6" w:rsidP="00306CB6">
      <w:pPr>
        <w:jc w:val="both"/>
        <w:rPr>
          <w:rFonts w:ascii="Times New Roman" w:hAnsi="Times New Roman" w:cs="Times New Roman"/>
          <w:sz w:val="24"/>
          <w:szCs w:val="24"/>
        </w:rPr>
      </w:pPr>
      <w:r w:rsidRPr="00306CB6">
        <w:rPr>
          <w:rFonts w:ascii="Times New Roman" w:hAnsi="Times New Roman" w:cs="Times New Roman"/>
          <w:sz w:val="24"/>
          <w:szCs w:val="24"/>
        </w:rPr>
        <w:t xml:space="preserve">Quanto aos professores, a mudança proposta torna o mês de agosto, um mês de férias em Portugal, no qual muitos deles estão aproveitando do merecido descanso depois de um longo ano letivo – e, em muitos casos, de um ano de trabalho em outras atividades jurídicas que naturalmente param durante as ferias judiciais – num mês de grande carga </w:t>
      </w:r>
      <w:r w:rsidRPr="00306CB6">
        <w:rPr>
          <w:rFonts w:ascii="Times New Roman" w:hAnsi="Times New Roman" w:cs="Times New Roman"/>
          <w:sz w:val="24"/>
          <w:szCs w:val="24"/>
        </w:rPr>
        <w:lastRenderedPageBreak/>
        <w:t xml:space="preserve">de trabalho, forçando-os a dedicar tempo para a correção de trabalhos fora do período onde normalmente deveriam o fazer. Tal torna essa mudança muito provavelmente inútil, pois levará a uma de duas situações: ou os professores corrigem os relatórios à custa de suas próprias ferias, o que não será positivo nem para eles nem para quem está a ter o seu trabalho avaliado por um trabalhador que </w:t>
      </w:r>
      <w:r w:rsidR="00ED07E7" w:rsidRPr="00306CB6">
        <w:rPr>
          <w:rFonts w:ascii="Times New Roman" w:hAnsi="Times New Roman" w:cs="Times New Roman"/>
          <w:sz w:val="24"/>
          <w:szCs w:val="24"/>
        </w:rPr>
        <w:t>preferia</w:t>
      </w:r>
      <w:r w:rsidRPr="00306CB6">
        <w:rPr>
          <w:rFonts w:ascii="Times New Roman" w:hAnsi="Times New Roman" w:cs="Times New Roman"/>
          <w:sz w:val="24"/>
          <w:szCs w:val="24"/>
        </w:rPr>
        <w:t xml:space="preserve"> aproveitar o seu único período de ferias do ano; ou os professores não corrigem os relatórios dentro do prazo previsto, invalidando qualquer vantagem que decorresse de um adiantamento do prazo de entrega dos relatórios.</w:t>
      </w:r>
    </w:p>
    <w:p w14:paraId="53DC0514" w14:textId="77777777" w:rsidR="00306CB6" w:rsidRPr="00306CB6" w:rsidRDefault="00306CB6" w:rsidP="00306CB6">
      <w:pPr>
        <w:jc w:val="both"/>
        <w:rPr>
          <w:rFonts w:ascii="Times New Roman" w:hAnsi="Times New Roman" w:cs="Times New Roman"/>
          <w:sz w:val="24"/>
          <w:szCs w:val="24"/>
        </w:rPr>
      </w:pPr>
    </w:p>
    <w:p w14:paraId="1339DA65" w14:textId="45BCDF41" w:rsidR="00306CB6" w:rsidRPr="00D34E4A" w:rsidRDefault="00306CB6" w:rsidP="00306CB6">
      <w:pPr>
        <w:jc w:val="both"/>
        <w:rPr>
          <w:rFonts w:ascii="Times New Roman" w:hAnsi="Times New Roman" w:cs="Times New Roman"/>
          <w:sz w:val="24"/>
          <w:szCs w:val="24"/>
        </w:rPr>
      </w:pPr>
      <w:r w:rsidRPr="00306CB6">
        <w:rPr>
          <w:rFonts w:ascii="Times New Roman" w:hAnsi="Times New Roman" w:cs="Times New Roman"/>
          <w:sz w:val="24"/>
          <w:szCs w:val="24"/>
        </w:rPr>
        <w:t>Assim, defend</w:t>
      </w:r>
      <w:r>
        <w:rPr>
          <w:rFonts w:ascii="Times New Roman" w:hAnsi="Times New Roman" w:cs="Times New Roman"/>
          <w:sz w:val="24"/>
          <w:szCs w:val="24"/>
        </w:rPr>
        <w:t>o</w:t>
      </w:r>
      <w:r w:rsidRPr="00306CB6">
        <w:rPr>
          <w:rFonts w:ascii="Times New Roman" w:hAnsi="Times New Roman" w:cs="Times New Roman"/>
          <w:sz w:val="24"/>
          <w:szCs w:val="24"/>
        </w:rPr>
        <w:t xml:space="preserve"> que o prazo deve ser mantido inalterado ou, se for do entendimento do Conselho Cientifico que um adiantamento é necessário, que este não seja maior do que um mês (trazendo o prazo para o dia 31 de agosto). Desta forma, garante-se que os alunos terão sempre um período após o final das aulas para poderem dedicar-se exclusivamente aos três relatórios pendentes à essa fase e que os professores apenas terão de corrigir ditos relatórios num período normal de trabalho, evitando que o prazo seja inutilizado por não ser respeitado e que os professores sejam obrigados a se dedicar a atividades letivas no mês onde estas não devem ocorrer.</w:t>
      </w:r>
    </w:p>
    <w:sectPr w:rsidR="00306CB6" w:rsidRPr="00D34E4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4E4A"/>
    <w:rsid w:val="00057B92"/>
    <w:rsid w:val="00306CB6"/>
    <w:rsid w:val="003A28BC"/>
    <w:rsid w:val="005266D1"/>
    <w:rsid w:val="00D34E4A"/>
    <w:rsid w:val="00ED07E7"/>
    <w:rsid w:val="00F307F2"/>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27B7C"/>
  <w15:chartTrackingRefBased/>
  <w15:docId w15:val="{FEC3C3F1-14CB-407B-90F1-E01E2D957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1517</Words>
  <Characters>8196</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saldanha matos</dc:creator>
  <cp:keywords/>
  <dc:description/>
  <cp:lastModifiedBy>Utilizador</cp:lastModifiedBy>
  <cp:revision>3</cp:revision>
  <dcterms:created xsi:type="dcterms:W3CDTF">2021-06-25T08:52:00Z</dcterms:created>
  <dcterms:modified xsi:type="dcterms:W3CDTF">2021-06-30T13:11:00Z</dcterms:modified>
</cp:coreProperties>
</file>